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rPr>
          <w:rFonts w:hint="eastAsia"/>
          <w:sz w:val="56"/>
          <w:szCs w:val="56"/>
          <w:lang w:val="en-US" w:eastAsia="zh-CN"/>
        </w:rPr>
      </w:pPr>
      <w:bookmarkStart w:id="0" w:name="_Hlk101633733"/>
      <w:r>
        <w:rPr>
          <w:rFonts w:hint="eastAsia"/>
          <w:sz w:val="56"/>
          <w:szCs w:val="56"/>
          <w:lang w:val="en-US" w:eastAsia="zh-CN"/>
        </w:rPr>
        <w:t>一种新型链夹式大葱移栽机</w:t>
      </w:r>
    </w:p>
    <w:p>
      <w:pPr>
        <w:rPr>
          <w:rFonts w:hint="eastAsia"/>
        </w:rPr>
      </w:pPr>
    </w:p>
    <w:p>
      <w:pPr>
        <w:jc w:val="center"/>
        <w:rPr>
          <w:rFonts w:hint="eastAsia"/>
          <w:b/>
          <w:bCs/>
          <w:sz w:val="56"/>
          <w:szCs w:val="48"/>
          <w:lang w:val="en-US" w:eastAsia="zh-CN"/>
        </w:rPr>
      </w:pPr>
      <w:r>
        <w:rPr>
          <w:rFonts w:hint="eastAsia"/>
          <w:b/>
          <w:bCs/>
          <w:sz w:val="56"/>
          <w:szCs w:val="48"/>
          <w:lang w:val="en-US" w:eastAsia="zh-CN"/>
        </w:rPr>
        <w:t>设</w:t>
      </w:r>
    </w:p>
    <w:p>
      <w:pPr>
        <w:jc w:val="center"/>
        <w:rPr>
          <w:rFonts w:hint="eastAsia"/>
          <w:b/>
          <w:bCs/>
          <w:sz w:val="56"/>
          <w:szCs w:val="48"/>
          <w:lang w:val="en-US" w:eastAsia="zh-CN"/>
        </w:rPr>
      </w:pPr>
      <w:r>
        <w:rPr>
          <w:rFonts w:hint="eastAsia"/>
          <w:b/>
          <w:bCs/>
          <w:sz w:val="56"/>
          <w:szCs w:val="48"/>
          <w:lang w:val="en-US" w:eastAsia="zh-CN"/>
        </w:rPr>
        <w:t>计</w:t>
      </w:r>
    </w:p>
    <w:p>
      <w:pPr>
        <w:jc w:val="center"/>
        <w:rPr>
          <w:rFonts w:hint="eastAsia"/>
          <w:b/>
          <w:bCs/>
          <w:sz w:val="56"/>
          <w:szCs w:val="48"/>
          <w:lang w:val="en-US" w:eastAsia="zh-CN"/>
        </w:rPr>
      </w:pPr>
      <w:r>
        <w:rPr>
          <w:rFonts w:hint="eastAsia"/>
          <w:b/>
          <w:bCs/>
          <w:sz w:val="56"/>
          <w:szCs w:val="48"/>
          <w:lang w:val="en-US" w:eastAsia="zh-CN"/>
        </w:rPr>
        <w:t>说</w:t>
      </w:r>
    </w:p>
    <w:p>
      <w:pPr>
        <w:jc w:val="center"/>
        <w:rPr>
          <w:rFonts w:hint="eastAsia"/>
          <w:b/>
          <w:bCs/>
          <w:sz w:val="56"/>
          <w:szCs w:val="48"/>
          <w:lang w:val="en-US" w:eastAsia="zh-CN"/>
        </w:rPr>
      </w:pPr>
      <w:r>
        <w:rPr>
          <w:rFonts w:hint="eastAsia"/>
          <w:b/>
          <w:bCs/>
          <w:sz w:val="56"/>
          <w:szCs w:val="48"/>
          <w:lang w:val="en-US" w:eastAsia="zh-CN"/>
        </w:rPr>
        <w:t>明</w:t>
      </w:r>
    </w:p>
    <w:p>
      <w:pPr>
        <w:jc w:val="center"/>
        <w:rPr>
          <w:rFonts w:hint="default" w:eastAsia="宋体"/>
          <w:b/>
          <w:bCs/>
          <w:sz w:val="56"/>
          <w:szCs w:val="48"/>
          <w:lang w:val="en-US" w:eastAsia="zh-CN"/>
        </w:rPr>
      </w:pPr>
      <w:r>
        <w:rPr>
          <w:rFonts w:hint="eastAsia"/>
          <w:b/>
          <w:bCs/>
          <w:sz w:val="56"/>
          <w:szCs w:val="48"/>
          <w:lang w:val="en-US" w:eastAsia="zh-CN"/>
        </w:rPr>
        <w:t>书</w:t>
      </w: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tabs>
          <w:tab w:val="left" w:pos="7439"/>
        </w:tabs>
        <w:ind w:left="1440"/>
        <w:rPr>
          <w:sz w:val="30"/>
          <w:lang w:eastAsia="zh-CN"/>
        </w:rPr>
      </w:pPr>
      <w:r>
        <w:rPr>
          <w:sz w:val="30"/>
          <w:lang w:eastAsia="zh-CN"/>
        </w:rPr>
        <w:t>设计者：</w:t>
      </w:r>
    </w:p>
    <w:p>
      <w:pPr>
        <w:pStyle w:val="5"/>
        <w:spacing w:before="2"/>
        <w:rPr>
          <w:sz w:val="14"/>
          <w:lang w:eastAsia="zh-CN"/>
        </w:rPr>
      </w:pPr>
    </w:p>
    <w:p>
      <w:pPr>
        <w:spacing w:before="58"/>
        <w:ind w:left="1440"/>
        <w:rPr>
          <w:sz w:val="30"/>
          <w:u w:val="single"/>
          <w:lang w:eastAsia="zh-CN"/>
        </w:rPr>
      </w:pPr>
      <w:r>
        <w:rPr>
          <w:sz w:val="30"/>
          <w:lang w:eastAsia="zh-CN"/>
        </w:rPr>
        <w:t>指导教师：</w:t>
      </w:r>
    </w:p>
    <w:p>
      <w:pPr>
        <w:pStyle w:val="5"/>
        <w:spacing w:before="3"/>
        <w:rPr>
          <w:sz w:val="14"/>
          <w:lang w:eastAsia="zh-CN"/>
        </w:rPr>
      </w:pPr>
    </w:p>
    <w:p>
      <w:pPr>
        <w:spacing w:before="58"/>
        <w:ind w:right="2559" w:firstLine="2100" w:firstLineChars="700"/>
        <w:jc w:val="center"/>
        <w:rPr>
          <w:sz w:val="30"/>
          <w:lang w:eastAsia="zh-CN"/>
        </w:rPr>
      </w:pPr>
      <w:r>
        <w:rPr>
          <w:sz w:val="30"/>
          <w:lang w:eastAsia="zh-CN"/>
        </w:rPr>
        <w:t>湖北汽车工业学院</w:t>
      </w:r>
      <w:r>
        <w:rPr>
          <w:rFonts w:hint="eastAsia"/>
          <w:sz w:val="30"/>
          <w:lang w:eastAsia="zh-CN"/>
        </w:rPr>
        <w:t>科技学院</w:t>
      </w: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2"/>
        <w:bidi w:val="0"/>
        <w:rPr>
          <w:rFonts w:hint="eastAsia"/>
          <w:sz w:val="56"/>
          <w:szCs w:val="56"/>
          <w:lang w:val="en-US" w:eastAsia="zh-CN"/>
        </w:rPr>
      </w:pPr>
      <w:r>
        <w:rPr>
          <w:rFonts w:hint="eastAsia"/>
          <w:sz w:val="56"/>
          <w:szCs w:val="56"/>
          <w:lang w:val="en-US" w:eastAsia="zh-CN"/>
        </w:rPr>
        <w:t>一种新型链夹式大葱移栽机</w:t>
      </w:r>
    </w:p>
    <w:p>
      <w:pPr>
        <w:pStyle w:val="5"/>
        <w:spacing w:line="364" w:lineRule="auto"/>
        <w:ind w:right="2639" w:firstLine="1624" w:firstLineChars="700"/>
        <w:jc w:val="both"/>
        <w:rPr>
          <w:spacing w:val="-4"/>
          <w:lang w:eastAsia="zh-CN"/>
        </w:rPr>
      </w:pPr>
      <w:r>
        <w:rPr>
          <w:spacing w:val="-4"/>
          <w:lang w:eastAsia="zh-CN"/>
        </w:rPr>
        <w:t>设计者：</w:t>
      </w:r>
    </w:p>
    <w:p>
      <w:pPr>
        <w:pStyle w:val="5"/>
        <w:spacing w:line="364" w:lineRule="auto"/>
        <w:ind w:right="2639" w:firstLine="1680" w:firstLineChars="700"/>
        <w:jc w:val="both"/>
        <w:rPr>
          <w:lang w:eastAsia="zh-CN"/>
        </w:rPr>
      </w:pPr>
      <w:r>
        <w:rPr>
          <w:lang w:eastAsia="zh-CN"/>
        </w:rPr>
        <w:t>指导教师：</w:t>
      </w:r>
    </w:p>
    <w:p>
      <w:pPr>
        <w:bidi w:val="0"/>
        <w:ind w:firstLine="1440" w:firstLineChars="600"/>
        <w:rPr>
          <w:lang w:eastAsia="zh-CN"/>
        </w:rPr>
      </w:pPr>
      <w:r>
        <w:rPr>
          <w:lang w:eastAsia="zh-CN"/>
        </w:rPr>
        <w:t>（湖北汽车工业学院</w:t>
      </w:r>
      <w:r>
        <w:rPr>
          <w:rFonts w:hint="eastAsia"/>
          <w:lang w:eastAsia="zh-CN"/>
        </w:rPr>
        <w:t>科技</w:t>
      </w:r>
      <w:r>
        <w:rPr>
          <w:lang w:eastAsia="zh-CN"/>
        </w:rPr>
        <w:t>学院，湖北）</w:t>
      </w:r>
    </w:p>
    <w:p>
      <w:pPr>
        <w:ind w:firstLine="48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摘要：随着大米，小麦，玉米等主要粮食作物机械化生产的基本实现，经济作物生产特别是大葱生产机械化发展滞后的问题日益突出。当前，我国葱的生产的各个方面都缺乏专业机器和相关技术。葱苗的种植主要是手工完成的；开沟作业的机械化水平为70%-80%，但经常使用其他农作物耕种机。大葱大多是人工移植，半自动种植机的推广使用率较低，需人工分拣葱苗到机器；全自动种植机需购买成本较高的育苗盘育苗带。</w:t>
      </w: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>基于此我们团队设计了一款新型链夹是大葱移栽机，</w:t>
      </w:r>
      <w:r>
        <w:rPr>
          <w:rFonts w:asciiTheme="minorEastAsia" w:hAnsiTheme="minorEastAsia" w:eastAsiaTheme="minorEastAsia"/>
          <w:sz w:val="24"/>
          <w:szCs w:val="24"/>
        </w:rPr>
        <w:t>，</w:t>
      </w: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集起垄、挖沟、分苗、移栽、覆土等功能为一体。且结合了半自动移栽机和自动移栽机的优点，可使用市面上常用的大葱苗，由创新机构实现分苗和移植。</w:t>
      </w: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>
      <w:pPr>
        <w:ind w:firstLine="480"/>
        <w:rPr>
          <w:rFonts w:hint="default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关键词：大葱移植，机械化种植，功能一体化，创新机构</w:t>
      </w:r>
    </w:p>
    <w:p>
      <w:pPr>
        <w:rPr>
          <w:rFonts w:hint="default" w:ascii="黑体" w:hAnsi="黑体" w:eastAsia="黑体" w:cs="黑体"/>
          <w:sz w:val="32"/>
          <w:szCs w:val="32"/>
          <w:lang w:val="en-US"/>
        </w:rPr>
      </w:pP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firstLine="1280" w:firstLineChars="400"/>
        <w:jc w:val="center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left="0" w:leftChars="0"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firstLine="1280" w:firstLineChars="400"/>
        <w:jc w:val="center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目录</w:t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rPr>
          <w:u w:val="single"/>
        </w:rPr>
        <w:instrText xml:space="preserve">TOC \o "1-3" \h \u </w:instrText>
      </w:r>
      <w:r>
        <w:rPr>
          <w:u w:val="single"/>
        </w:rPr>
        <w:fldChar w:fldCharType="separate"/>
      </w:r>
      <w:r>
        <w:rPr>
          <w:u w:val="single"/>
        </w:rPr>
        <w:fldChar w:fldCharType="begin"/>
      </w:r>
      <w:r>
        <w:instrText xml:space="preserve"> HYPERLINK \l _Toc29270 </w:instrText>
      </w:r>
      <w:r>
        <w:fldChar w:fldCharType="separate"/>
      </w:r>
      <w:r>
        <w:rPr>
          <w:rFonts w:hint="eastAsia"/>
        </w:rPr>
        <w:t>第一章 项目简介</w:t>
      </w:r>
      <w:r>
        <w:tab/>
      </w:r>
      <w:r>
        <w:fldChar w:fldCharType="begin"/>
      </w:r>
      <w:r>
        <w:instrText xml:space="preserve"> PAGEREF _Toc29270 \h </w:instrText>
      </w:r>
      <w:r>
        <w:fldChar w:fldCharType="separate"/>
      </w:r>
      <w:r>
        <w:t>3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_Toc32027 </w:instrText>
      </w:r>
      <w:r>
        <w:fldChar w:fldCharType="separate"/>
      </w:r>
      <w:r>
        <w:rPr>
          <w:rFonts w:hint="eastAsia"/>
        </w:rPr>
        <w:t>1.1项目背景</w:t>
      </w:r>
      <w:r>
        <w:tab/>
      </w:r>
      <w:r>
        <w:fldChar w:fldCharType="begin"/>
      </w:r>
      <w:r>
        <w:instrText xml:space="preserve"> PAGEREF _Toc32027 \h </w:instrText>
      </w:r>
      <w:r>
        <w:fldChar w:fldCharType="separate"/>
      </w:r>
      <w:r>
        <w:t>3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_Toc26306 </w:instrText>
      </w:r>
      <w:r>
        <w:fldChar w:fldCharType="separate"/>
      </w:r>
      <w:r>
        <w:rPr>
          <w:rFonts w:hint="eastAsia"/>
        </w:rPr>
        <w:t>1.2目的与意义</w:t>
      </w:r>
      <w:r>
        <w:tab/>
      </w:r>
      <w:r>
        <w:fldChar w:fldCharType="begin"/>
      </w:r>
      <w:r>
        <w:instrText xml:space="preserve"> PAGEREF _Toc26306 \h </w:instrText>
      </w:r>
      <w:r>
        <w:fldChar w:fldCharType="separate"/>
      </w:r>
      <w:r>
        <w:t>5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_Toc2198 </w:instrText>
      </w:r>
      <w:r>
        <w:fldChar w:fldCharType="separate"/>
      </w:r>
      <w:r>
        <w:rPr>
          <w:rFonts w:hint="eastAsia"/>
        </w:rPr>
        <w:t>1.3产品概述</w:t>
      </w:r>
      <w:r>
        <w:tab/>
      </w:r>
      <w:r>
        <w:fldChar w:fldCharType="begin"/>
      </w:r>
      <w:r>
        <w:instrText xml:space="preserve"> PAGEREF _Toc2198 \h </w:instrText>
      </w:r>
      <w:r>
        <w:fldChar w:fldCharType="separate"/>
      </w:r>
      <w:r>
        <w:t>5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_Toc20654 </w:instrText>
      </w:r>
      <w:r>
        <w:fldChar w:fldCharType="separate"/>
      </w:r>
      <w:r>
        <w:rPr>
          <w:rFonts w:hint="eastAsia"/>
        </w:rPr>
        <w:t>1.3.1开沟挖槽装置</w:t>
      </w:r>
      <w:r>
        <w:tab/>
      </w:r>
      <w:r>
        <w:fldChar w:fldCharType="begin"/>
      </w:r>
      <w:r>
        <w:instrText xml:space="preserve"> PAGEREF _Toc20654 \h </w:instrText>
      </w:r>
      <w:r>
        <w:fldChar w:fldCharType="separate"/>
      </w:r>
      <w:r>
        <w:t>6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_Toc20959 </w:instrText>
      </w:r>
      <w:r>
        <w:fldChar w:fldCharType="separate"/>
      </w:r>
      <w:r>
        <w:rPr>
          <w:rFonts w:hint="eastAsia"/>
          <w:szCs w:val="28"/>
        </w:rPr>
        <w:t>1.3.2覆土轮</w:t>
      </w:r>
      <w:r>
        <w:tab/>
      </w:r>
      <w:r>
        <w:fldChar w:fldCharType="begin"/>
      </w:r>
      <w:r>
        <w:instrText xml:space="preserve"> PAGEREF _Toc20959 \h </w:instrText>
      </w:r>
      <w:r>
        <w:fldChar w:fldCharType="separate"/>
      </w:r>
      <w:r>
        <w:t>7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_Toc23380 </w:instrText>
      </w:r>
      <w:r>
        <w:fldChar w:fldCharType="separate"/>
      </w:r>
      <w:r>
        <w:rPr>
          <w:rFonts w:hint="eastAsia"/>
        </w:rPr>
        <w:t>1.3.3偏心轮插苗装置</w:t>
      </w:r>
      <w:r>
        <w:tab/>
      </w:r>
      <w:r>
        <w:fldChar w:fldCharType="begin"/>
      </w:r>
      <w:r>
        <w:instrText xml:space="preserve"> PAGEREF _Toc23380 \h </w:instrText>
      </w:r>
      <w:r>
        <w:fldChar w:fldCharType="separate"/>
      </w:r>
      <w:r>
        <w:t>7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_Toc2954 </w:instrText>
      </w:r>
      <w:r>
        <w:fldChar w:fldCharType="separate"/>
      </w:r>
      <w:r>
        <w:rPr>
          <w:rFonts w:hint="eastAsia"/>
        </w:rPr>
        <w:t>1.3.4葱苗位置矫正夹子与传输装置</w:t>
      </w:r>
      <w:r>
        <w:tab/>
      </w:r>
      <w:r>
        <w:fldChar w:fldCharType="begin"/>
      </w:r>
      <w:r>
        <w:instrText xml:space="preserve"> PAGEREF _Toc2954 \h </w:instrText>
      </w:r>
      <w:r>
        <w:fldChar w:fldCharType="separate"/>
      </w:r>
      <w:r>
        <w:t>7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_Toc31258 </w:instrText>
      </w:r>
      <w:r>
        <w:fldChar w:fldCharType="separate"/>
      </w:r>
      <w:r>
        <w:t>第</w:t>
      </w:r>
      <w:r>
        <w:rPr>
          <w:rFonts w:hint="eastAsia"/>
        </w:rPr>
        <w:t>二</w:t>
      </w:r>
      <w:r>
        <w:t>章</w:t>
      </w:r>
      <w:r>
        <w:rPr>
          <w:rFonts w:hint="eastAsia"/>
        </w:rPr>
        <w:t xml:space="preserve"> </w:t>
      </w:r>
      <w:r>
        <w:t>市场分析</w:t>
      </w:r>
      <w:r>
        <w:tab/>
      </w:r>
      <w:r>
        <w:fldChar w:fldCharType="begin"/>
      </w:r>
      <w:r>
        <w:instrText xml:space="preserve"> PAGEREF _Toc31258 \h </w:instrText>
      </w:r>
      <w:r>
        <w:fldChar w:fldCharType="separate"/>
      </w:r>
      <w:r>
        <w:t>8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_Toc16898 </w:instrText>
      </w:r>
      <w:r>
        <w:fldChar w:fldCharType="separate"/>
      </w:r>
      <w:r>
        <w:rPr>
          <w:rFonts w:hint="eastAsia"/>
        </w:rPr>
        <w:t>2</w:t>
      </w:r>
      <w:r>
        <w:t>.1市场现状</w:t>
      </w:r>
      <w:r>
        <w:tab/>
      </w:r>
      <w:r>
        <w:fldChar w:fldCharType="begin"/>
      </w:r>
      <w:r>
        <w:instrText xml:space="preserve"> PAGEREF _Toc16898 \h </w:instrText>
      </w:r>
      <w:r>
        <w:fldChar w:fldCharType="separate"/>
      </w:r>
      <w:r>
        <w:t>8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_Toc15344 </w:instrText>
      </w:r>
      <w:r>
        <w:fldChar w:fldCharType="separate"/>
      </w:r>
      <w:r>
        <w:rPr>
          <w:rFonts w:hint="eastAsia"/>
        </w:rPr>
        <w:t>第三章 竞争分析</w:t>
      </w:r>
      <w:r>
        <w:tab/>
      </w:r>
      <w:r>
        <w:fldChar w:fldCharType="begin"/>
      </w:r>
      <w:r>
        <w:instrText xml:space="preserve"> PAGEREF _Toc15344 \h </w:instrText>
      </w:r>
      <w:r>
        <w:fldChar w:fldCharType="separate"/>
      </w:r>
      <w:r>
        <w:t>10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_Toc29667 </w:instrText>
      </w:r>
      <w:r>
        <w:fldChar w:fldCharType="separate"/>
      </w:r>
      <w:r>
        <w:rPr>
          <w:rFonts w:hint="eastAsia"/>
        </w:rPr>
        <w:t>3</w:t>
      </w:r>
      <w:r>
        <w:t>.</w:t>
      </w:r>
      <w:r>
        <w:rPr>
          <w:rFonts w:hint="eastAsia"/>
        </w:rPr>
        <w:t>1竞争行业分析</w:t>
      </w:r>
      <w:r>
        <w:tab/>
      </w:r>
      <w:r>
        <w:fldChar w:fldCharType="begin"/>
      </w:r>
      <w:r>
        <w:instrText xml:space="preserve"> PAGEREF _Toc29667 \h </w:instrText>
      </w:r>
      <w:r>
        <w:fldChar w:fldCharType="separate"/>
      </w:r>
      <w:r>
        <w:t>10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_Toc19144 </w:instrText>
      </w:r>
      <w:r>
        <w:fldChar w:fldCharType="separate"/>
      </w:r>
      <w:r>
        <w:rPr>
          <w:rFonts w:hint="eastAsia"/>
          <w:bCs/>
        </w:rPr>
        <w:t>（1）行业内部的竞争</w:t>
      </w:r>
      <w:r>
        <w:tab/>
      </w:r>
      <w:r>
        <w:fldChar w:fldCharType="begin"/>
      </w:r>
      <w:r>
        <w:instrText xml:space="preserve"> PAGEREF _Toc19144 \h </w:instrText>
      </w:r>
      <w:r>
        <w:fldChar w:fldCharType="separate"/>
      </w:r>
      <w:r>
        <w:t>10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_Toc14862 </w:instrText>
      </w:r>
      <w:r>
        <w:fldChar w:fldCharType="separate"/>
      </w:r>
      <w:r>
        <w:rPr>
          <w:rFonts w:hint="eastAsia"/>
        </w:rPr>
        <w:t>3.2市场</w:t>
      </w:r>
      <w:r>
        <w:t>竞争分析</w:t>
      </w:r>
      <w:r>
        <w:tab/>
      </w:r>
      <w:r>
        <w:fldChar w:fldCharType="begin"/>
      </w:r>
      <w:r>
        <w:instrText xml:space="preserve"> PAGEREF _Toc14862 \h </w:instrText>
      </w:r>
      <w:r>
        <w:fldChar w:fldCharType="separate"/>
      </w:r>
      <w:r>
        <w:t>10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_Toc32716 </w:instrText>
      </w:r>
      <w:r>
        <w:fldChar w:fldCharType="separate"/>
      </w:r>
      <w:r>
        <w:rPr>
          <w:rFonts w:hint="eastAsia"/>
        </w:rPr>
        <w:t>3</w:t>
      </w:r>
      <w:r>
        <w:t>.</w:t>
      </w:r>
      <w:r>
        <w:rPr>
          <w:rFonts w:hint="eastAsia"/>
        </w:rPr>
        <w:t>3竞争产品</w:t>
      </w:r>
      <w:r>
        <w:t>对比</w:t>
      </w:r>
      <w:r>
        <w:rPr>
          <w:rFonts w:hint="eastAsia"/>
        </w:rPr>
        <w:t>分析</w:t>
      </w:r>
      <w:r>
        <w:tab/>
      </w:r>
      <w:r>
        <w:fldChar w:fldCharType="begin"/>
      </w:r>
      <w:r>
        <w:instrText xml:space="preserve"> PAGEREF _Toc32716 \h </w:instrText>
      </w:r>
      <w:r>
        <w:fldChar w:fldCharType="separate"/>
      </w:r>
      <w:r>
        <w:t>11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_Toc26002 </w:instrText>
      </w:r>
      <w:r>
        <w:fldChar w:fldCharType="separate"/>
      </w:r>
      <w:r>
        <w:rPr>
          <w:rFonts w:hint="eastAsia"/>
        </w:rPr>
        <w:t>第四章 营销策略</w:t>
      </w:r>
      <w:r>
        <w:tab/>
      </w:r>
      <w:r>
        <w:fldChar w:fldCharType="begin"/>
      </w:r>
      <w:r>
        <w:instrText xml:space="preserve"> PAGEREF _Toc26002 \h </w:instrText>
      </w:r>
      <w:r>
        <w:fldChar w:fldCharType="separate"/>
      </w:r>
      <w:r>
        <w:t>15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_Toc31286 </w:instrText>
      </w:r>
      <w:r>
        <w:fldChar w:fldCharType="separate"/>
      </w:r>
      <w:r>
        <w:rPr>
          <w:rFonts w:hint="eastAsia"/>
        </w:rPr>
        <w:t>4</w:t>
      </w:r>
      <w:r>
        <w:t>.1</w:t>
      </w:r>
      <w:r>
        <w:rPr>
          <w:rFonts w:hint="eastAsia"/>
        </w:rPr>
        <w:t>营销策略</w:t>
      </w:r>
      <w:r>
        <w:tab/>
      </w:r>
      <w:r>
        <w:fldChar w:fldCharType="begin"/>
      </w:r>
      <w:r>
        <w:instrText xml:space="preserve"> PAGEREF _Toc31286 \h </w:instrText>
      </w:r>
      <w:r>
        <w:fldChar w:fldCharType="separate"/>
      </w:r>
      <w:r>
        <w:t>15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_Toc27032 </w:instrText>
      </w:r>
      <w:r>
        <w:fldChar w:fldCharType="separate"/>
      </w:r>
      <w:r>
        <w:rPr>
          <w:rFonts w:hint="eastAsia"/>
        </w:rPr>
        <w:t>4.1.1</w:t>
      </w:r>
      <w:r>
        <w:t>市场</w:t>
      </w:r>
      <w:r>
        <w:rPr>
          <w:rFonts w:hint="eastAsia"/>
        </w:rPr>
        <w:t>入驻</w:t>
      </w:r>
      <w:r>
        <w:t>阶段</w:t>
      </w:r>
      <w:r>
        <w:tab/>
      </w:r>
      <w:r>
        <w:fldChar w:fldCharType="begin"/>
      </w:r>
      <w:r>
        <w:instrText xml:space="preserve"> PAGEREF _Toc27032 \h </w:instrText>
      </w:r>
      <w:r>
        <w:fldChar w:fldCharType="separate"/>
      </w:r>
      <w:r>
        <w:t>15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_Toc22007 </w:instrText>
      </w:r>
      <w:r>
        <w:fldChar w:fldCharType="separate"/>
      </w:r>
      <w:r>
        <w:rPr>
          <w:rFonts w:hint="eastAsia"/>
        </w:rPr>
        <w:t>4.1.2市场成长阶段</w:t>
      </w:r>
      <w:r>
        <w:tab/>
      </w:r>
      <w:r>
        <w:fldChar w:fldCharType="begin"/>
      </w:r>
      <w:r>
        <w:instrText xml:space="preserve"> PAGEREF _Toc22007 \h </w:instrText>
      </w:r>
      <w:r>
        <w:fldChar w:fldCharType="separate"/>
      </w:r>
      <w:r>
        <w:t>16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_Toc23029 </w:instrText>
      </w:r>
      <w:r>
        <w:fldChar w:fldCharType="separate"/>
      </w:r>
      <w:r>
        <w:rPr>
          <w:rFonts w:hint="eastAsia"/>
        </w:rPr>
        <w:t>4.1.3市场成熟阶段</w:t>
      </w:r>
      <w:r>
        <w:tab/>
      </w:r>
      <w:r>
        <w:fldChar w:fldCharType="begin"/>
      </w:r>
      <w:r>
        <w:instrText xml:space="preserve"> PAGEREF _Toc23029 \h </w:instrText>
      </w:r>
      <w:r>
        <w:fldChar w:fldCharType="separate"/>
      </w:r>
      <w:r>
        <w:t>16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_Toc18583 </w:instrText>
      </w:r>
      <w:r>
        <w:fldChar w:fldCharType="separate"/>
      </w:r>
      <w:r>
        <w:rPr>
          <w:rFonts w:hint="eastAsia"/>
        </w:rPr>
        <w:t>4.2市场推广</w:t>
      </w:r>
      <w:r>
        <w:tab/>
      </w:r>
      <w:r>
        <w:fldChar w:fldCharType="begin"/>
      </w:r>
      <w:r>
        <w:instrText xml:space="preserve"> PAGEREF _Toc18583 \h </w:instrText>
      </w:r>
      <w:r>
        <w:fldChar w:fldCharType="separate"/>
      </w:r>
      <w:r>
        <w:t>17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_Toc19220 </w:instrText>
      </w:r>
      <w:r>
        <w:fldChar w:fldCharType="separate"/>
      </w:r>
      <w:r>
        <w:rPr>
          <w:rFonts w:hint="eastAsia"/>
        </w:rPr>
        <w:t>4.2.1线上推广</w:t>
      </w:r>
      <w:r>
        <w:tab/>
      </w:r>
      <w:r>
        <w:fldChar w:fldCharType="begin"/>
      </w:r>
      <w:r>
        <w:instrText xml:space="preserve"> PAGEREF _Toc19220 \h </w:instrText>
      </w:r>
      <w:r>
        <w:fldChar w:fldCharType="separate"/>
      </w:r>
      <w:r>
        <w:t>17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_Toc24035 </w:instrText>
      </w:r>
      <w:r>
        <w:fldChar w:fldCharType="separate"/>
      </w:r>
      <w:r>
        <w:rPr>
          <w:rFonts w:hint="eastAsia"/>
        </w:rPr>
        <w:t>第五章 商业盈利模式</w:t>
      </w:r>
      <w:r>
        <w:tab/>
      </w:r>
      <w:r>
        <w:fldChar w:fldCharType="begin"/>
      </w:r>
      <w:r>
        <w:instrText xml:space="preserve"> PAGEREF _Toc24035 \h </w:instrText>
      </w:r>
      <w:r>
        <w:fldChar w:fldCharType="separate"/>
      </w:r>
      <w:r>
        <w:t>18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_Toc1614 </w:instrText>
      </w:r>
      <w:r>
        <w:fldChar w:fldCharType="separate"/>
      </w:r>
      <w:r>
        <w:rPr>
          <w:rFonts w:hint="eastAsia"/>
        </w:rPr>
        <w:t>5.1盈利模式</w:t>
      </w:r>
      <w:r>
        <w:tab/>
      </w:r>
      <w:r>
        <w:fldChar w:fldCharType="begin"/>
      </w:r>
      <w:r>
        <w:instrText xml:space="preserve"> PAGEREF _Toc1614 \h </w:instrText>
      </w:r>
      <w:r>
        <w:fldChar w:fldCharType="separate"/>
      </w:r>
      <w:r>
        <w:t>18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_Toc7032 </w:instrText>
      </w:r>
      <w:r>
        <w:fldChar w:fldCharType="separate"/>
      </w:r>
      <w:r>
        <w:rPr>
          <w:rFonts w:hint="eastAsia"/>
        </w:rPr>
        <w:t>5.2商业模式</w:t>
      </w:r>
      <w:r>
        <w:tab/>
      </w:r>
      <w:r>
        <w:fldChar w:fldCharType="begin"/>
      </w:r>
      <w:r>
        <w:instrText xml:space="preserve"> PAGEREF _Toc7032 \h </w:instrText>
      </w:r>
      <w:r>
        <w:fldChar w:fldCharType="separate"/>
      </w:r>
      <w:r>
        <w:t>18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_Toc24046 </w:instrText>
      </w:r>
      <w:r>
        <w:fldChar w:fldCharType="separate"/>
      </w:r>
      <w:r>
        <w:rPr>
          <w:rFonts w:hint="eastAsia" w:ascii="宋体" w:hAnsi="宋体" w:cs="楷体"/>
          <w:bCs/>
          <w:kern w:val="44"/>
          <w:szCs w:val="32"/>
        </w:rPr>
        <w:t>第六章 运营分析</w:t>
      </w:r>
      <w:r>
        <w:tab/>
      </w:r>
      <w:r>
        <w:fldChar w:fldCharType="begin"/>
      </w:r>
      <w:r>
        <w:instrText xml:space="preserve"> PAGEREF _Toc24046 \h </w:instrText>
      </w:r>
      <w:r>
        <w:fldChar w:fldCharType="separate"/>
      </w:r>
      <w:r>
        <w:t>19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_Toc18722 </w:instrText>
      </w:r>
      <w:r>
        <w:fldChar w:fldCharType="separate"/>
      </w:r>
      <w:r>
        <w:rPr>
          <w:rFonts w:hint="eastAsia" w:ascii="宋体" w:hAnsi="宋体" w:cs="楷体"/>
          <w:szCs w:val="30"/>
        </w:rPr>
        <w:t>6.1组织管理</w:t>
      </w:r>
      <w:r>
        <w:tab/>
      </w:r>
      <w:r>
        <w:fldChar w:fldCharType="begin"/>
      </w:r>
      <w:r>
        <w:instrText xml:space="preserve"> PAGEREF _Toc18722 \h </w:instrText>
      </w:r>
      <w:r>
        <w:fldChar w:fldCharType="separate"/>
      </w:r>
      <w:r>
        <w:t>19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_Toc1652 </w:instrText>
      </w:r>
      <w:r>
        <w:fldChar w:fldCharType="separate"/>
      </w:r>
      <w:r>
        <w:rPr>
          <w:rFonts w:hint="eastAsia" w:ascii="宋体" w:hAnsi="宋体" w:eastAsia="宋体" w:cs="楷体"/>
          <w:bCs w:val="0"/>
          <w:szCs w:val="24"/>
        </w:rPr>
        <w:t>6</w:t>
      </w:r>
      <w:r>
        <w:rPr>
          <w:rFonts w:hint="eastAsia" w:ascii="宋体" w:hAnsi="宋体" w:eastAsia="宋体" w:cs="楷体"/>
          <w:bCs w:val="0"/>
          <w:szCs w:val="30"/>
        </w:rPr>
        <w:t>.2项目质量控制</w:t>
      </w:r>
      <w:r>
        <w:tab/>
      </w:r>
      <w:r>
        <w:fldChar w:fldCharType="begin"/>
      </w:r>
      <w:r>
        <w:instrText xml:space="preserve"> PAGEREF _Toc1652 \h </w:instrText>
      </w:r>
      <w:r>
        <w:fldChar w:fldCharType="separate"/>
      </w:r>
      <w:r>
        <w:t>20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_Toc19875 </w:instrText>
      </w:r>
      <w:r>
        <w:fldChar w:fldCharType="separate"/>
      </w:r>
      <w:r>
        <w:rPr>
          <w:rFonts w:hint="eastAsia" w:ascii="宋体" w:hAnsi="宋体" w:cs="楷体"/>
          <w:szCs w:val="30"/>
        </w:rPr>
        <w:t>6.3人事管理</w:t>
      </w:r>
      <w:r>
        <w:tab/>
      </w:r>
      <w:r>
        <w:fldChar w:fldCharType="begin"/>
      </w:r>
      <w:r>
        <w:instrText xml:space="preserve"> PAGEREF _Toc19875 \h </w:instrText>
      </w:r>
      <w:r>
        <w:fldChar w:fldCharType="separate"/>
      </w:r>
      <w:r>
        <w:t>21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_Toc18134 </w:instrText>
      </w:r>
      <w:r>
        <w:fldChar w:fldCharType="separate"/>
      </w:r>
      <w:r>
        <w:rPr>
          <w:rFonts w:hint="eastAsia" w:ascii="宋体" w:hAnsi="宋体" w:cs="楷体"/>
          <w:bCs/>
          <w:kern w:val="44"/>
          <w:szCs w:val="24"/>
        </w:rPr>
        <w:t>第八章 风险分析</w:t>
      </w:r>
      <w:r>
        <w:tab/>
      </w:r>
      <w:r>
        <w:fldChar w:fldCharType="begin"/>
      </w:r>
      <w:r>
        <w:instrText xml:space="preserve"> PAGEREF _Toc18134 \h </w:instrText>
      </w:r>
      <w:r>
        <w:fldChar w:fldCharType="separate"/>
      </w:r>
      <w:r>
        <w:t>22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_Toc19053 </w:instrText>
      </w:r>
      <w:r>
        <w:fldChar w:fldCharType="separate"/>
      </w:r>
      <w:r>
        <w:rPr>
          <w:rFonts w:hint="eastAsia" w:ascii="宋体" w:hAnsi="宋体" w:cs="楷体"/>
          <w:szCs w:val="30"/>
        </w:rPr>
        <w:t>8.1 风险</w:t>
      </w:r>
      <w:r>
        <w:tab/>
      </w:r>
      <w:r>
        <w:fldChar w:fldCharType="begin"/>
      </w:r>
      <w:r>
        <w:instrText xml:space="preserve"> PAGEREF _Toc19053 \h </w:instrText>
      </w:r>
      <w:r>
        <w:fldChar w:fldCharType="separate"/>
      </w:r>
      <w:r>
        <w:t>22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_Toc8136 </w:instrText>
      </w:r>
      <w:r>
        <w:fldChar w:fldCharType="separate"/>
      </w:r>
      <w:r>
        <w:rPr>
          <w:rFonts w:hint="eastAsia" w:ascii="楷体" w:hAnsi="楷体" w:eastAsia="楷体" w:cs="楷体"/>
          <w:bCs/>
          <w:szCs w:val="32"/>
        </w:rPr>
        <w:t>8.1.1 技术风险</w:t>
      </w:r>
      <w:r>
        <w:tab/>
      </w:r>
      <w:r>
        <w:fldChar w:fldCharType="begin"/>
      </w:r>
      <w:r>
        <w:instrText xml:space="preserve"> PAGEREF _Toc8136 \h </w:instrText>
      </w:r>
      <w:r>
        <w:fldChar w:fldCharType="separate"/>
      </w:r>
      <w:r>
        <w:t>22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_Toc13891 </w:instrText>
      </w:r>
      <w:r>
        <w:fldChar w:fldCharType="separate"/>
      </w:r>
      <w:r>
        <w:rPr>
          <w:rFonts w:hint="eastAsia" w:ascii="楷体" w:hAnsi="楷体" w:eastAsia="楷体" w:cs="楷体"/>
          <w:bCs/>
          <w:szCs w:val="32"/>
        </w:rPr>
        <w:t>8.1.2 市场风险</w:t>
      </w:r>
      <w:r>
        <w:tab/>
      </w:r>
      <w:r>
        <w:fldChar w:fldCharType="begin"/>
      </w:r>
      <w:r>
        <w:instrText xml:space="preserve"> PAGEREF _Toc13891 \h </w:instrText>
      </w:r>
      <w:r>
        <w:fldChar w:fldCharType="separate"/>
      </w:r>
      <w:r>
        <w:t>22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_Toc19035 </w:instrText>
      </w:r>
      <w:r>
        <w:fldChar w:fldCharType="separate"/>
      </w:r>
      <w:r>
        <w:rPr>
          <w:rFonts w:hint="eastAsia" w:ascii="楷体" w:hAnsi="楷体" w:eastAsia="楷体" w:cs="楷体"/>
          <w:bCs/>
          <w:szCs w:val="32"/>
        </w:rPr>
        <w:t>8.1.3 管理风险</w:t>
      </w:r>
      <w:r>
        <w:tab/>
      </w:r>
      <w:r>
        <w:fldChar w:fldCharType="begin"/>
      </w:r>
      <w:r>
        <w:instrText xml:space="preserve"> PAGEREF _Toc19035 \h </w:instrText>
      </w:r>
      <w:r>
        <w:fldChar w:fldCharType="separate"/>
      </w:r>
      <w:r>
        <w:t>24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_Toc30186 </w:instrText>
      </w:r>
      <w:r>
        <w:fldChar w:fldCharType="separate"/>
      </w:r>
      <w:r>
        <w:rPr>
          <w:rFonts w:hint="eastAsia" w:ascii="楷体" w:hAnsi="楷体" w:eastAsia="楷体" w:cs="楷体"/>
          <w:bCs/>
          <w:szCs w:val="32"/>
        </w:rPr>
        <w:t>8.1.4 财务风险</w:t>
      </w:r>
      <w:r>
        <w:tab/>
      </w:r>
      <w:r>
        <w:fldChar w:fldCharType="begin"/>
      </w:r>
      <w:r>
        <w:instrText xml:space="preserve"> PAGEREF _Toc30186 \h </w:instrText>
      </w:r>
      <w:r>
        <w:fldChar w:fldCharType="separate"/>
      </w:r>
      <w:r>
        <w:t>24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_Toc12395 </w:instrText>
      </w:r>
      <w:r>
        <w:fldChar w:fldCharType="separate"/>
      </w:r>
      <w:r>
        <w:rPr>
          <w:rFonts w:hint="eastAsia" w:ascii="楷体" w:hAnsi="楷体" w:eastAsia="楷体" w:cs="楷体"/>
          <w:bCs/>
          <w:szCs w:val="32"/>
        </w:rPr>
        <w:t>8.1.5 其他风险</w:t>
      </w:r>
      <w:r>
        <w:tab/>
      </w:r>
      <w:r>
        <w:fldChar w:fldCharType="begin"/>
      </w:r>
      <w:r>
        <w:instrText xml:space="preserve"> PAGEREF _Toc12395 \h </w:instrText>
      </w:r>
      <w:r>
        <w:fldChar w:fldCharType="separate"/>
      </w:r>
      <w:r>
        <w:t>25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_Toc11082 </w:instrText>
      </w:r>
      <w:r>
        <w:fldChar w:fldCharType="separate"/>
      </w:r>
      <w:r>
        <w:rPr>
          <w:rFonts w:hint="eastAsia" w:ascii="宋体" w:hAnsi="宋体" w:cs="楷体"/>
          <w:szCs w:val="30"/>
        </w:rPr>
        <w:t>8.2 风险对策</w:t>
      </w:r>
      <w:r>
        <w:tab/>
      </w:r>
      <w:r>
        <w:fldChar w:fldCharType="begin"/>
      </w:r>
      <w:r>
        <w:instrText xml:space="preserve"> PAGEREF _Toc11082 \h </w:instrText>
      </w:r>
      <w:r>
        <w:fldChar w:fldCharType="separate"/>
      </w:r>
      <w:r>
        <w:t>25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_Toc21947 </w:instrText>
      </w:r>
      <w:r>
        <w:fldChar w:fldCharType="separate"/>
      </w:r>
      <w:r>
        <w:rPr>
          <w:rFonts w:hint="eastAsia" w:ascii="宋体" w:hAnsi="宋体" w:cs="楷体"/>
          <w:szCs w:val="30"/>
        </w:rPr>
        <w:t>8.2.1技术风险对策</w:t>
      </w:r>
      <w:r>
        <w:tab/>
      </w:r>
      <w:r>
        <w:fldChar w:fldCharType="begin"/>
      </w:r>
      <w:r>
        <w:instrText xml:space="preserve"> PAGEREF _Toc21947 \h </w:instrText>
      </w:r>
      <w:r>
        <w:fldChar w:fldCharType="separate"/>
      </w:r>
      <w:r>
        <w:t>25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_Toc30383 </w:instrText>
      </w:r>
      <w:r>
        <w:fldChar w:fldCharType="separate"/>
      </w:r>
      <w:r>
        <w:rPr>
          <w:rFonts w:hint="eastAsia" w:ascii="宋体" w:hAnsi="宋体" w:cs="楷体"/>
          <w:szCs w:val="30"/>
        </w:rPr>
        <w:t>8.2.2 市场风险对策</w:t>
      </w:r>
      <w:r>
        <w:tab/>
      </w:r>
      <w:r>
        <w:fldChar w:fldCharType="begin"/>
      </w:r>
      <w:r>
        <w:instrText xml:space="preserve"> PAGEREF _Toc30383 \h </w:instrText>
      </w:r>
      <w:r>
        <w:fldChar w:fldCharType="separate"/>
      </w:r>
      <w:r>
        <w:t>26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_Toc7854 </w:instrText>
      </w:r>
      <w:r>
        <w:fldChar w:fldCharType="separate"/>
      </w:r>
      <w:r>
        <w:rPr>
          <w:rFonts w:hint="eastAsia" w:ascii="宋体" w:hAnsi="宋体" w:cs="楷体"/>
          <w:szCs w:val="30"/>
        </w:rPr>
        <w:t>8.2.3管理风险对策</w:t>
      </w:r>
      <w:r>
        <w:tab/>
      </w:r>
      <w:r>
        <w:fldChar w:fldCharType="begin"/>
      </w:r>
      <w:r>
        <w:instrText xml:space="preserve"> PAGEREF _Toc7854 \h </w:instrText>
      </w:r>
      <w:r>
        <w:fldChar w:fldCharType="separate"/>
      </w:r>
      <w:r>
        <w:t>26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_Toc784 </w:instrText>
      </w:r>
      <w:r>
        <w:fldChar w:fldCharType="separate"/>
      </w:r>
      <w:r>
        <w:rPr>
          <w:rFonts w:hint="eastAsia" w:ascii="宋体" w:hAnsi="宋体" w:cs="楷体"/>
          <w:szCs w:val="30"/>
        </w:rPr>
        <w:t>8.2.4财务风险对策</w:t>
      </w:r>
      <w:r>
        <w:tab/>
      </w:r>
      <w:r>
        <w:fldChar w:fldCharType="begin"/>
      </w:r>
      <w:r>
        <w:instrText xml:space="preserve"> PAGEREF _Toc784 \h </w:instrText>
      </w:r>
      <w:r>
        <w:fldChar w:fldCharType="separate"/>
      </w:r>
      <w:r>
        <w:t>27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_Toc2553 </w:instrText>
      </w:r>
      <w:r>
        <w:fldChar w:fldCharType="separate"/>
      </w:r>
      <w:r>
        <w:rPr>
          <w:rFonts w:hint="eastAsia" w:ascii="宋体" w:hAnsi="宋体" w:cs="楷体"/>
          <w:bCs/>
          <w:szCs w:val="24"/>
        </w:rPr>
        <w:t>8.2.6其他风险对策</w:t>
      </w:r>
      <w:r>
        <w:tab/>
      </w:r>
      <w:r>
        <w:fldChar w:fldCharType="begin"/>
      </w:r>
      <w:r>
        <w:instrText xml:space="preserve"> PAGEREF _Toc2553 \h </w:instrText>
      </w:r>
      <w:r>
        <w:fldChar w:fldCharType="separate"/>
      </w:r>
      <w:r>
        <w:t>27</w:t>
      </w:r>
      <w:r>
        <w:fldChar w:fldCharType="end"/>
      </w:r>
      <w:r>
        <w:rPr>
          <w:u w:val="single"/>
        </w:rPr>
        <w:fldChar w:fldCharType="end"/>
      </w:r>
    </w:p>
    <w:p>
      <w:pPr>
        <w:spacing w:before="312" w:beforeLines="100" w:after="312" w:afterLines="100" w:line="240" w:lineRule="auto"/>
        <w:ind w:firstLine="0" w:firstLineChars="0"/>
        <w:rPr>
          <w:u w:val="single"/>
        </w:rPr>
      </w:pPr>
      <w:r>
        <w:rPr>
          <w:u w:val="single"/>
        </w:rPr>
        <w:fldChar w:fldCharType="end"/>
      </w:r>
    </w:p>
    <w:p>
      <w:pPr>
        <w:ind w:left="0" w:leftChars="0" w:firstLine="0" w:firstLineChars="0"/>
      </w:pPr>
      <w:bookmarkStart w:id="1" w:name="_Toc73385514"/>
      <w:bookmarkStart w:id="2" w:name="_Toc30551"/>
      <w:bookmarkStart w:id="3" w:name="_Toc29241"/>
    </w:p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ind w:firstLine="480"/>
        <w:rPr>
          <w:sz w:val="22"/>
          <w:szCs w:val="20"/>
        </w:rPr>
      </w:pPr>
    </w:p>
    <w:p>
      <w:pPr>
        <w:pStyle w:val="2"/>
        <w:bidi w:val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项目简介</w:t>
      </w: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asciiTheme="minorEastAsia" w:hAnsiTheme="minorEastAsia" w:eastAsiaTheme="minorEastAsia"/>
          <w:sz w:val="24"/>
          <w:szCs w:val="24"/>
        </w:rPr>
        <w:t>本</w:t>
      </w:r>
      <w:r>
        <w:rPr>
          <w:rFonts w:hint="eastAsia" w:asciiTheme="minorEastAsia" w:hAnsiTheme="minorEastAsia" w:eastAsiaTheme="minorEastAsia"/>
          <w:sz w:val="24"/>
          <w:szCs w:val="24"/>
        </w:rPr>
        <w:t>产品是</w:t>
      </w:r>
      <w:r>
        <w:rPr>
          <w:rFonts w:asciiTheme="minorEastAsia" w:hAnsiTheme="minorEastAsia" w:eastAsiaTheme="minorEastAsia"/>
          <w:sz w:val="24"/>
          <w:szCs w:val="24"/>
        </w:rPr>
        <w:t>一种</w:t>
      </w: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新型链夹式</w:t>
      </w:r>
      <w:r>
        <w:rPr>
          <w:rFonts w:asciiTheme="minorEastAsia" w:hAnsiTheme="minorEastAsia" w:eastAsiaTheme="minorEastAsia"/>
          <w:sz w:val="24"/>
          <w:szCs w:val="24"/>
        </w:rPr>
        <w:t>大葱移栽机，</w:t>
      </w: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集起垄、挖沟、分苗、移栽、覆土等功能为一体。</w:t>
      </w:r>
    </w:p>
    <w:p>
      <w:pPr>
        <w:ind w:firstLine="56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本产品旨在解决市面上大葱移栽机存在问题，如半自动大葱移栽机需人工分拣葱苗，全自动移栽机需购买成本较高的育苗盘或育苗带。</w:t>
      </w:r>
    </w:p>
    <w:p>
      <w:pPr>
        <w:ind w:firstLine="560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本发明所提供的大葱移栽机能克服大葱种植过程中劳动成本高、采购成本高，种植效率低等缺点，能够自动分葱、移栽、覆土，进行全自动种植，种植速度快、效率高，能够有效的降低种植成本。</w:t>
      </w:r>
    </w:p>
    <w:p>
      <w:pPr>
        <w:ind w:firstLine="560"/>
        <w:rPr>
          <w:rFonts w:hint="default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本产品是由起垄开沟装置，偏心轮插苗装置，覆土轮，备苗架，90°扭转履带装置，辅助轮，葱苗分拣漏斗，输苗转运爪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等机构组成。</w:t>
      </w:r>
    </w:p>
    <w:p>
      <w:pPr>
        <w:ind w:firstLine="480"/>
        <w:rPr>
          <w:sz w:val="22"/>
          <w:szCs w:val="20"/>
        </w:rPr>
      </w:pP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本产品</w:t>
      </w:r>
      <w:r>
        <w:rPr>
          <w:rFonts w:asciiTheme="minorEastAsia" w:hAnsiTheme="minorEastAsia" w:eastAsiaTheme="minorEastAsia"/>
          <w:sz w:val="24"/>
          <w:szCs w:val="24"/>
        </w:rPr>
        <w:t>车体上安装有由动力装置驱动的行走机构，车体前端</w:t>
      </w:r>
      <w:r>
        <w:rPr>
          <w:rFonts w:hint="eastAsia" w:asciiTheme="minorEastAsia" w:hAnsiTheme="minorEastAsia" w:eastAsiaTheme="minorEastAsia"/>
          <w:sz w:val="24"/>
          <w:szCs w:val="24"/>
        </w:rPr>
        <w:t>装有起垄开沟装置</w:t>
      </w:r>
      <w:r>
        <w:rPr>
          <w:rFonts w:asciiTheme="minorEastAsia" w:hAnsiTheme="minorEastAsia" w:eastAsiaTheme="minorEastAsia"/>
          <w:sz w:val="24"/>
          <w:szCs w:val="24"/>
        </w:rPr>
        <w:t>，</w:t>
      </w:r>
      <w:r>
        <w:rPr>
          <w:rFonts w:hint="eastAsia" w:asciiTheme="minorEastAsia" w:hAnsiTheme="minorEastAsia" w:eastAsiaTheme="minorEastAsia"/>
          <w:sz w:val="24"/>
          <w:szCs w:val="24"/>
        </w:rPr>
        <w:t>可在行进栽苗时同时完成起垄和开沟；</w:t>
      </w:r>
      <w:r>
        <w:rPr>
          <w:rFonts w:asciiTheme="minorEastAsia" w:hAnsiTheme="minorEastAsia" w:eastAsiaTheme="minorEastAsia"/>
          <w:sz w:val="24"/>
          <w:szCs w:val="24"/>
        </w:rPr>
        <w:t>车体上安装</w:t>
      </w:r>
      <w:r>
        <w:rPr>
          <w:rFonts w:hint="eastAsia" w:asciiTheme="minorEastAsia" w:hAnsiTheme="minorEastAsia" w:eastAsiaTheme="minorEastAsia"/>
          <w:sz w:val="24"/>
          <w:szCs w:val="24"/>
        </w:rPr>
        <w:t>有分拣漏斗、苗夹爪、90°扭转履带装置、偏心轮插苗装置</w:t>
      </w:r>
      <w:r>
        <w:rPr>
          <w:rFonts w:asciiTheme="minorEastAsia" w:hAnsiTheme="minorEastAsia" w:eastAsiaTheme="minorEastAsia"/>
          <w:sz w:val="24"/>
          <w:szCs w:val="24"/>
        </w:rPr>
        <w:t>；</w:t>
      </w:r>
      <w:r>
        <w:rPr>
          <w:rFonts w:hint="eastAsia" w:asciiTheme="minorEastAsia" w:hAnsiTheme="minorEastAsia" w:eastAsiaTheme="minorEastAsia"/>
          <w:sz w:val="24"/>
          <w:szCs w:val="24"/>
        </w:rPr>
        <w:t>将大葱苗放入分拣漏斗中，苗夹爪抓取葱苗根部放入履带中，葱苗在履带上随着其运动实现90°扭转，在重力作用下落入插苗装置，四个装置相互配合实现葱苗的单根分拣和姿态扭转。车体尾部装有覆土轮，在插入葱苗后紧接着覆土，以免葱苗栽倒。本装置集起垄开沟移栽覆土为一体，实现葱苗移栽深度的一致性，整个移栽过程全自动化，大大节省了人力物力，并且移栽效果好，大葱成活率高。</w:t>
      </w:r>
    </w:p>
    <w:p>
      <w:pPr>
        <w:ind w:firstLine="480"/>
        <w:rPr>
          <w:sz w:val="22"/>
          <w:szCs w:val="20"/>
        </w:rPr>
      </w:pPr>
    </w:p>
    <w:p>
      <w:pPr>
        <w:ind w:firstLine="480"/>
        <w:rPr>
          <w:sz w:val="22"/>
          <w:szCs w:val="20"/>
        </w:rPr>
      </w:pPr>
    </w:p>
    <w:p>
      <w:pPr>
        <w:ind w:left="0" w:leftChars="0" w:firstLine="0" w:firstLineChars="0"/>
      </w:pPr>
    </w:p>
    <w:p>
      <w:pPr>
        <w:pStyle w:val="2"/>
        <w:spacing w:before="468" w:after="468"/>
        <w:ind w:firstLine="643"/>
        <w:rPr>
          <w:rFonts w:hint="eastAsia"/>
        </w:rPr>
      </w:pPr>
      <w:bookmarkStart w:id="4" w:name="_Toc29270"/>
    </w:p>
    <w:p>
      <w:pPr>
        <w:pStyle w:val="2"/>
        <w:spacing w:before="468" w:after="468"/>
        <w:ind w:firstLine="643"/>
      </w:pPr>
      <w:r>
        <w:rPr>
          <w:rFonts w:hint="eastAsia"/>
        </w:rPr>
        <w:t xml:space="preserve">第一章 </w:t>
      </w:r>
      <w:r>
        <w:rPr>
          <w:rFonts w:hint="eastAsia"/>
          <w:lang w:val="en-US" w:eastAsia="zh-CN"/>
        </w:rPr>
        <w:t>设计</w:t>
      </w:r>
      <w:r>
        <w:rPr>
          <w:rFonts w:hint="eastAsia"/>
        </w:rPr>
        <w:t>简介</w:t>
      </w:r>
      <w:bookmarkEnd w:id="1"/>
      <w:bookmarkEnd w:id="2"/>
      <w:bookmarkEnd w:id="3"/>
      <w:bookmarkEnd w:id="4"/>
    </w:p>
    <w:p>
      <w:pPr>
        <w:pStyle w:val="3"/>
        <w:spacing w:before="468" w:after="468"/>
      </w:pPr>
      <w:bookmarkStart w:id="5" w:name="_Toc22256"/>
      <w:bookmarkStart w:id="6" w:name="_Toc31220"/>
      <w:bookmarkStart w:id="7" w:name="_Toc32027"/>
      <w:bookmarkStart w:id="8" w:name="_Toc73385515"/>
      <w:r>
        <w:rPr>
          <w:rFonts w:hint="eastAsia"/>
        </w:rPr>
        <w:t>1.1项目背景</w:t>
      </w:r>
      <w:bookmarkEnd w:id="5"/>
      <w:bookmarkEnd w:id="6"/>
      <w:bookmarkEnd w:id="7"/>
      <w:bookmarkEnd w:id="8"/>
    </w:p>
    <w:p>
      <w:pPr>
        <w:ind w:firstLine="480"/>
      </w:pPr>
      <w:r>
        <w:rPr>
          <w:rFonts w:hint="eastAsia"/>
        </w:rPr>
        <w:t>大葱是调味食物不可或缺的一部分，大葱发展历史悠久。在国家的大力支持下国内种植面积也在逐渐扩大。餐饮产业的快速发展下给大葱带来很大的需求，目前大葱市场需求稳定。</w:t>
      </w:r>
    </w:p>
    <w:p>
      <w:pPr>
        <w:ind w:firstLine="480"/>
      </w:pPr>
      <w:r>
        <w:rPr>
          <w:rFonts w:hint="eastAsia"/>
        </w:rPr>
        <w:drawing>
          <wp:inline distT="0" distB="0" distL="114300" distR="114300">
            <wp:extent cx="5238750" cy="3000375"/>
            <wp:effectExtent l="0" t="0" r="6350" b="952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ascii="宋体" w:hAnsi="宋体" w:cs="宋体"/>
          <w:color w:val="333333"/>
          <w:szCs w:val="24"/>
        </w:rPr>
      </w:pPr>
      <w:r>
        <w:rPr>
          <w:rFonts w:hint="eastAsia"/>
        </w:rPr>
        <w:t> 中国是全球最大的大葱生产国家，年产量较高。据</w:t>
      </w:r>
      <w:r>
        <w:fldChar w:fldCharType="begin"/>
      </w:r>
      <w:r>
        <w:instrText xml:space="preserve"> HYPERLINK "https://www.chinabgao.com/report/12106998.html" \t "https://www.chinabgao.com/info/_blank" </w:instrText>
      </w:r>
      <w:r>
        <w:fldChar w:fldCharType="separate"/>
      </w:r>
      <w:r>
        <w:rPr>
          <w:rFonts w:hint="eastAsia"/>
        </w:rPr>
        <w:t>大葱行业市场分析数据统计</w:t>
      </w:r>
      <w:r>
        <w:rPr>
          <w:rFonts w:hint="eastAsia"/>
        </w:rPr>
        <w:fldChar w:fldCharType="end"/>
      </w:r>
      <w:r>
        <w:rPr>
          <w:rFonts w:hint="eastAsia"/>
        </w:rPr>
        <w:t>，2020年全国大葱的种植面积约为1400万亩(约合933,333公顷)，年产量超过1500万吨。大葱在中国的消费需求旺盛，广泛应用于中华料理、家常菜以及食品加工等领域。中国人民对调味品和蔬菜的需求稳定，大葱因其独特的香味和营养价值受到了广泛的青睐。</w:t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jc w:val="both"/>
        <w:rPr>
          <w:rFonts w:ascii="宋体" w:hAnsi="宋体" w:cs="宋体"/>
          <w:color w:val="232323"/>
          <w:szCs w:val="24"/>
          <w:shd w:val="clear" w:color="auto" w:fill="FFFFFF"/>
        </w:rPr>
      </w:pPr>
      <w:r>
        <w:rPr>
          <w:rFonts w:hint="eastAsia" w:ascii="宋体" w:hAnsi="宋体" w:cs="宋体"/>
          <w:color w:val="232323"/>
          <w:szCs w:val="24"/>
          <w:shd w:val="clear" w:color="auto" w:fill="FFFFFF"/>
        </w:rPr>
        <w:t xml:space="preserve">我国大葱施肥环节机械化水平为40%左右，移栽环节不足10%，水平不足20%。目前仅河南新野与山东安丘铁杆大葱种植可实现全程机械化操作，面积约8.1万亩，仅为全国大葱总种植面积的0.95%。 </w:t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jc w:val="both"/>
        <w:rPr>
          <w:rFonts w:ascii="宋体" w:hAnsi="宋体" w:cs="宋体"/>
          <w:color w:val="232323"/>
          <w:szCs w:val="24"/>
          <w:shd w:val="clear" w:color="auto" w:fill="FFFFFF"/>
        </w:rPr>
      </w:pPr>
      <w:r>
        <w:rPr>
          <w:rFonts w:hint="eastAsia" w:ascii="宋体" w:hAnsi="宋体" w:cs="宋体"/>
          <w:color w:val="232323"/>
          <w:szCs w:val="24"/>
          <w:shd w:val="clear" w:color="auto" w:fill="FFFFFF"/>
        </w:rPr>
        <w:t>经对比计算，机械化作业各环节物质投入与操作费用（含人工）合计2419元/亩，人工作业成本合计2446元/亩，机械化作业比人工作业成本减少27元/亩。</w:t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jc w:val="both"/>
        <w:rPr>
          <w:rFonts w:ascii="宋体" w:hAnsi="宋体" w:cs="宋体"/>
          <w:color w:val="232323"/>
          <w:szCs w:val="24"/>
        </w:rPr>
      </w:pPr>
      <w:r>
        <w:rPr>
          <w:rFonts w:hint="eastAsia" w:ascii="宋体" w:hAnsi="宋体" w:cs="宋体"/>
          <w:color w:val="232323"/>
          <w:szCs w:val="24"/>
          <w:shd w:val="clear" w:color="auto" w:fill="FFFFFF"/>
        </w:rPr>
        <w:t>全程机械化作业每亩可节省人工成本1386元左右，且机械化采收大葱次品少、不伤葱，每公顷增产7500公斤以上。</w:t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320"/>
        <w:rPr>
          <w:rFonts w:ascii="Segoe UI" w:hAnsi="Segoe UI" w:eastAsia="Segoe UI" w:cs="Segoe UI"/>
          <w:color w:val="232323"/>
          <w:sz w:val="16"/>
          <w:szCs w:val="16"/>
          <w:shd w:val="clear" w:color="auto" w:fill="FFFFFF"/>
        </w:rPr>
      </w:pPr>
      <w:r>
        <w:rPr>
          <w:rFonts w:ascii="Segoe UI" w:hAnsi="Segoe UI" w:eastAsia="Segoe UI" w:cs="Segoe UI"/>
          <w:color w:val="232323"/>
          <w:sz w:val="16"/>
          <w:szCs w:val="16"/>
          <w:shd w:val="clear" w:color="auto" w:fill="FFFFFF"/>
        </w:rPr>
        <w:drawing>
          <wp:inline distT="0" distB="0" distL="114300" distR="114300">
            <wp:extent cx="5949315" cy="2583815"/>
            <wp:effectExtent l="0" t="0" r="6985" b="698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9315" cy="2583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rPr>
          <w:rFonts w:ascii="宋体" w:hAnsi="宋体" w:cs="宋体"/>
          <w:color w:val="232323"/>
          <w:szCs w:val="24"/>
          <w:shd w:val="clear" w:color="auto" w:fill="FFFFFF"/>
        </w:rPr>
      </w:pP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rPr>
          <w:rFonts w:ascii="宋体" w:hAnsi="宋体" w:cs="宋体"/>
          <w:color w:val="232323"/>
          <w:szCs w:val="24"/>
          <w:shd w:val="clear" w:color="auto" w:fill="FFFFFF"/>
        </w:rPr>
      </w:pPr>
      <w:r>
        <w:rPr>
          <w:rFonts w:hint="eastAsia" w:ascii="宋体" w:hAnsi="宋体" w:cs="宋体"/>
          <w:color w:val="232323"/>
          <w:szCs w:val="24"/>
          <w:shd w:val="clear" w:color="auto" w:fill="FFFFFF"/>
        </w:rPr>
        <w:t>据统计，2018年大葱每亩平均单产为4179.58千克，同比下降11.69%；每亩主产品产值6668.40元，同比上升18.00%；每亩总成本2909.95元，同比增长7.06%，人工成本从2016年每亩平均543.63元增至2018年的722.47元，累计增长32.90%，其中河北省唐山市玉田县规模化大葱种植基地，雇工成本每亩超过2000元，人工成本的持续上涨成为大葱规模化种植的主要瓶颈。</w:t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rPr>
          <w:rFonts w:ascii="宋体" w:hAnsi="宋体" w:cs="宋体"/>
          <w:color w:val="232323"/>
          <w:szCs w:val="24"/>
          <w:shd w:val="clear" w:color="auto" w:fill="FFFFFF"/>
        </w:rPr>
      </w:pPr>
      <w:r>
        <w:rPr>
          <w:rFonts w:hint="eastAsia" w:ascii="宋体" w:hAnsi="宋体" w:cs="宋体"/>
          <w:color w:val="232323"/>
          <w:szCs w:val="24"/>
          <w:shd w:val="clear" w:color="auto" w:fill="FFFFFF"/>
        </w:rPr>
        <w:t>移栽技术作为一种栽培技术，具有直播难以比拟的优越性。移栽可以将作物的生育期提前15天左右，有效地避开作物受早春低温、倒春寒、霜冻、冰雹等灾害性气候的影响，提高幼苗的成活率，保证单位作物株数达到农艺要求，并能延长作物生育期，有效地提高单产和作物的品质，具有显著的节本、增产、增收效果。作物移栽主要分为人工移栽和机械移栽，由于人工移栽成本高、效率低、劳动强度大，并且难以保证栽植质量，逐步被移栽机械所替代。机械移栽过程中，改善移栽苗栽植状态是很多研究设计部门研究的重点和难点，栽植状态主要包括苗直立度、埋苗率、露苗率、栽植深度变化率、伤苗率等指标。</w:t>
      </w:r>
    </w:p>
    <w:p>
      <w:pPr>
        <w:spacing w:before="312" w:beforeLines="100" w:after="312" w:afterLines="100" w:line="240" w:lineRule="auto"/>
        <w:ind w:firstLine="0" w:firstLineChars="0"/>
        <w:rPr>
          <w:sz w:val="32"/>
          <w:szCs w:val="24"/>
          <w:u w:val="single"/>
        </w:rPr>
      </w:pPr>
    </w:p>
    <w:p>
      <w:pPr>
        <w:pStyle w:val="3"/>
        <w:spacing w:before="468" w:after="468"/>
      </w:pPr>
      <w:bookmarkStart w:id="9" w:name="_Toc73385516"/>
      <w:bookmarkStart w:id="10" w:name="_Toc7406"/>
      <w:bookmarkStart w:id="11" w:name="_Toc26306"/>
      <w:bookmarkStart w:id="12" w:name="_Toc31771"/>
      <w:r>
        <w:rPr>
          <w:rFonts w:hint="eastAsia"/>
        </w:rPr>
        <w:t>1.2</w:t>
      </w:r>
      <w:bookmarkEnd w:id="9"/>
      <w:r>
        <w:rPr>
          <w:rFonts w:hint="eastAsia"/>
        </w:rPr>
        <w:t>目的与意义</w:t>
      </w:r>
      <w:bookmarkEnd w:id="10"/>
      <w:bookmarkEnd w:id="11"/>
      <w:bookmarkEnd w:id="12"/>
    </w:p>
    <w:p>
      <w:pPr>
        <w:ind w:firstLine="480"/>
      </w:pPr>
      <w:r>
        <w:drawing>
          <wp:inline distT="0" distB="0" distL="114300" distR="114300">
            <wp:extent cx="2192020" cy="1988820"/>
            <wp:effectExtent l="0" t="0" r="5080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92020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254250" cy="1969770"/>
            <wp:effectExtent l="0" t="0" r="6350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54250" cy="196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ind w:firstLine="2100" w:firstLineChars="1000"/>
        <w:rPr>
          <w:sz w:val="21"/>
          <w:szCs w:val="18"/>
        </w:rPr>
      </w:pPr>
      <w:r>
        <w:rPr>
          <w:rFonts w:hint="eastAsia"/>
          <w:sz w:val="21"/>
          <w:szCs w:val="18"/>
        </w:rPr>
        <w:t>机械移栽和人工移栽的区别对比图</w:t>
      </w:r>
    </w:p>
    <w:p>
      <w:pPr>
        <w:widowControl/>
        <w:shd w:val="clear" w:color="auto" w:fill="FFFFFF"/>
        <w:spacing w:before="80" w:after="80" w:line="320" w:lineRule="atLeast"/>
        <w:ind w:firstLine="480"/>
        <w:jc w:val="left"/>
        <w:rPr>
          <w:rFonts w:ascii="Arial" w:hAnsi="Arial" w:cs="Arial"/>
          <w:color w:val="333333"/>
          <w:szCs w:val="24"/>
        </w:rPr>
      </w:pPr>
      <w:r>
        <w:rPr>
          <w:rFonts w:ascii="Arial" w:hAnsi="Arial" w:cs="Arial"/>
          <w:color w:val="333333"/>
          <w:kern w:val="0"/>
          <w:szCs w:val="24"/>
          <w:shd w:val="clear" w:color="auto" w:fill="FFFFFF"/>
          <w:lang w:bidi="ar"/>
        </w:rPr>
        <w:t>大葱是一种常见的蔬菜，生长需要充足的光照和营养物质。在大葱生长过程中，如果一直停留在原来的土壤中，随着大葱的生长，土壤中的养分和水分会逐渐流失，无法满足大葱生长发育的需求。</w:t>
      </w:r>
    </w:p>
    <w:p>
      <w:pPr>
        <w:widowControl/>
        <w:shd w:val="clear" w:color="auto" w:fill="FFFFFF"/>
        <w:spacing w:before="80" w:after="80" w:line="320" w:lineRule="atLeast"/>
        <w:ind w:firstLine="480"/>
        <w:jc w:val="left"/>
        <w:rPr>
          <w:rFonts w:ascii="Arial" w:hAnsi="Arial" w:cs="Arial"/>
          <w:color w:val="333333"/>
          <w:szCs w:val="24"/>
        </w:rPr>
      </w:pPr>
      <w:r>
        <w:rPr>
          <w:rFonts w:ascii="Arial" w:hAnsi="Arial" w:cs="Arial"/>
          <w:color w:val="333333"/>
          <w:kern w:val="0"/>
          <w:szCs w:val="24"/>
          <w:shd w:val="clear" w:color="auto" w:fill="FFFFFF"/>
          <w:lang w:bidi="ar"/>
        </w:rPr>
        <w:t>因此，通过移栽，可以将土壤中的营养物质和水分重新补充充足，并且帮助大葱根系得到更好的土壤和水分，促进植株更加健康的生长。此外，移栽还有助于防止土壤中病菌和虫害的滋生，提高大葱的产量和质量。</w:t>
      </w:r>
    </w:p>
    <w:p>
      <w:pPr>
        <w:spacing w:before="312" w:beforeLines="100" w:after="312" w:afterLines="100" w:line="240" w:lineRule="auto"/>
        <w:ind w:firstLine="0" w:firstLineChars="0"/>
        <w:rPr>
          <w:u w:val="single"/>
        </w:rPr>
      </w:pPr>
    </w:p>
    <w:p>
      <w:pPr>
        <w:pStyle w:val="3"/>
        <w:spacing w:before="468" w:after="468"/>
        <w:rPr>
          <w:rFonts w:hint="eastAsia"/>
        </w:rPr>
      </w:pPr>
      <w:bookmarkStart w:id="13" w:name="_Toc18402"/>
      <w:bookmarkStart w:id="14" w:name="_Toc2198"/>
      <w:bookmarkStart w:id="15" w:name="_Toc73385518"/>
      <w:bookmarkStart w:id="16" w:name="_Toc31027"/>
      <w:r>
        <w:rPr>
          <w:rFonts w:hint="eastAsia"/>
        </w:rPr>
        <w:t>1.3产品概述</w:t>
      </w:r>
      <w:bookmarkEnd w:id="13"/>
      <w:bookmarkEnd w:id="14"/>
      <w:bookmarkEnd w:id="15"/>
      <w:bookmarkEnd w:id="16"/>
      <w:bookmarkStart w:id="17" w:name="_Toc73385520"/>
    </w:p>
    <w:p>
      <w:pPr>
        <w:rPr>
          <w:rFonts w:hint="eastAsia"/>
        </w:rPr>
      </w:pPr>
    </w:p>
    <w:p>
      <w:pP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</w:pPr>
      <w:r>
        <w:rPr>
          <w:rFonts w:asciiTheme="minorEastAsia" w:hAnsiTheme="minorEastAsia" w:eastAsiaTheme="minorEastAsia"/>
          <w:sz w:val="28"/>
          <w:szCs w:val="28"/>
        </w:rPr>
        <w:t>本</w:t>
      </w: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产品是</w:t>
      </w:r>
      <w:r>
        <w:rPr>
          <w:rFonts w:asciiTheme="minorEastAsia" w:hAnsiTheme="minorEastAsia" w:eastAsiaTheme="minorEastAsia"/>
          <w:sz w:val="28"/>
          <w:szCs w:val="28"/>
        </w:rPr>
        <w:t>一种多功能</w:t>
      </w:r>
      <w:r>
        <w:rPr>
          <w:rFonts w:hint="default" w:asciiTheme="minorEastAsia" w:hAnsiTheme="minorEastAsia" w:eastAsiaTheme="minorEastAsia"/>
          <w:sz w:val="28"/>
          <w:szCs w:val="28"/>
        </w:rPr>
        <w:t>大葱移栽机，包括车体和移栽机构，车体上安装有由动力装置驱动的行走机构，车体前端</w:t>
      </w: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装有起垄开沟装置</w:t>
      </w:r>
      <w:r>
        <w:rPr>
          <w:rFonts w:hint="default" w:asciiTheme="minorEastAsia" w:hAnsiTheme="minorEastAsia" w:eastAsiaTheme="minorEastAsia"/>
          <w:sz w:val="28"/>
          <w:szCs w:val="28"/>
        </w:rPr>
        <w:t>，</w:t>
      </w: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可在行进栽苗时同时完成起垄和开沟；</w:t>
      </w:r>
      <w:r>
        <w:rPr>
          <w:rFonts w:hint="default" w:asciiTheme="minorEastAsia" w:hAnsiTheme="minorEastAsia" w:eastAsiaTheme="minorEastAsia"/>
          <w:sz w:val="28"/>
          <w:szCs w:val="28"/>
        </w:rPr>
        <w:t>车体上安装</w:t>
      </w: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有分拣漏斗、运输爪、90°扭转履带装置、偏心轮插苗装置</w:t>
      </w:r>
      <w:r>
        <w:rPr>
          <w:rFonts w:hint="default" w:asciiTheme="minorEastAsia" w:hAnsiTheme="minorEastAsia" w:eastAsiaTheme="minorEastAsia"/>
          <w:sz w:val="28"/>
          <w:szCs w:val="28"/>
        </w:rPr>
        <w:t>；</w:t>
      </w: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将大葱苗放入分拣漏斗中，运输爪抓取葱苗根部放入履带中，葱苗在履带上随着其运动实现90°扭转，在重力作用下落入插苗装置，四个装置相互配合实现葱苗的单根分拣和姿态扭转。车体尾部装有覆土轮，在插入葱苗后紧接着覆土，以免葱苗栽倒。本装置集起垄开沟移栽覆土为一体，实现葱苗移栽深度的一致性，整个移栽过程全自动化，大大节省了人力物力，并且移栽效果好，大葱成活率高。</w:t>
      </w:r>
    </w:p>
    <w:p>
      <w:pPr>
        <w:rPr>
          <w:rFonts w:hint="eastAsia"/>
        </w:rPr>
      </w:pPr>
    </w:p>
    <w:p>
      <w:pPr>
        <w:ind w:firstLine="480"/>
      </w:pPr>
    </w:p>
    <w:p>
      <w:pPr>
        <w:pStyle w:val="4"/>
        <w:spacing w:before="468" w:after="468"/>
        <w:rPr>
          <w:rFonts w:hint="eastAsia"/>
        </w:rPr>
      </w:pPr>
      <w:bookmarkStart w:id="18" w:name="_Toc31158"/>
      <w:bookmarkStart w:id="19" w:name="_Toc23847"/>
      <w:bookmarkStart w:id="20" w:name="_Toc20654"/>
      <w:r>
        <w:rPr>
          <w:rFonts w:hint="eastAsia"/>
        </w:rPr>
        <w:t>1.3.1</w:t>
      </w:r>
      <w:bookmarkEnd w:id="0"/>
      <w:bookmarkEnd w:id="17"/>
      <w:bookmarkEnd w:id="18"/>
      <w:bookmarkEnd w:id="19"/>
      <w:r>
        <w:rPr>
          <w:rFonts w:hint="eastAsia"/>
        </w:rPr>
        <w:t>开沟挖槽装置</w:t>
      </w:r>
      <w:bookmarkEnd w:id="20"/>
    </w:p>
    <w:p>
      <w:pPr>
        <w:bidi w:val="0"/>
        <w:rPr>
          <w:rFonts w:hint="eastAsia"/>
          <w:sz w:val="28"/>
          <w:szCs w:val="22"/>
        </w:rPr>
      </w:pPr>
      <w:r>
        <w:rPr>
          <w:rFonts w:hint="eastAsia"/>
          <w:sz w:val="28"/>
          <w:szCs w:val="22"/>
        </w:rPr>
        <w:t>结构简单。两片凸性圆片可以很好的把土包袱成沟槽。</w:t>
      </w:r>
    </w:p>
    <w:p>
      <w:pPr>
        <w:bidi w:val="0"/>
        <w:rPr>
          <w:rFonts w:hint="eastAsia"/>
          <w:sz w:val="28"/>
          <w:szCs w:val="22"/>
        </w:rPr>
      </w:pPr>
    </w:p>
    <w:p>
      <w:pPr>
        <w:rPr>
          <w:rFonts w:hint="eastAsia"/>
        </w:rPr>
      </w:pPr>
    </w:p>
    <w:p>
      <w:pPr>
        <w:pStyle w:val="4"/>
        <w:spacing w:before="468" w:after="468"/>
        <w:rPr>
          <w:rFonts w:hint="eastAsia"/>
          <w:szCs w:val="28"/>
        </w:rPr>
      </w:pPr>
      <w:bookmarkStart w:id="21" w:name="_Toc20959"/>
      <w:r>
        <w:rPr>
          <w:rFonts w:hint="eastAsia"/>
          <w:szCs w:val="28"/>
        </w:rPr>
        <w:t>1.3.2覆土轮</w:t>
      </w:r>
      <w:bookmarkEnd w:id="21"/>
    </w:p>
    <w:p>
      <w:pPr>
        <w:bidi w:val="0"/>
        <w:rPr>
          <w:sz w:val="28"/>
          <w:szCs w:val="22"/>
        </w:rPr>
      </w:pPr>
      <w:r>
        <w:rPr>
          <w:rFonts w:hint="eastAsia"/>
          <w:sz w:val="28"/>
          <w:szCs w:val="22"/>
        </w:rPr>
        <w:t>中间留有高间距，防止挂倒葱苗。两滚轮内收将土收复，紧固葱苗根系。</w:t>
      </w:r>
    </w:p>
    <w:p>
      <w:pPr>
        <w:ind w:firstLine="0" w:firstLineChars="0"/>
        <w:rPr>
          <w:rStyle w:val="19"/>
          <w:rFonts w:hint="eastAsia"/>
        </w:rPr>
      </w:pPr>
      <w:bookmarkStart w:id="22" w:name="_Toc23380"/>
      <w:r>
        <w:rPr>
          <w:rStyle w:val="19"/>
          <w:rFonts w:hint="eastAsia"/>
        </w:rPr>
        <w:t>1.3.3偏心轮插苗装置</w:t>
      </w:r>
    </w:p>
    <w:bookmarkEnd w:id="22"/>
    <w:p>
      <w:pPr>
        <w:bidi w:val="0"/>
        <w:rPr>
          <w:rFonts w:hint="eastAsia"/>
          <w:sz w:val="28"/>
          <w:szCs w:val="22"/>
        </w:rPr>
      </w:pPr>
      <w:r>
        <w:rPr>
          <w:rFonts w:hint="eastAsia"/>
          <w:sz w:val="28"/>
          <w:szCs w:val="22"/>
        </w:rPr>
        <w:t>精准定位葱苗位置，偏心结构可实现简单的往复运动</w:t>
      </w:r>
    </w:p>
    <w:p>
      <w:pPr>
        <w:bidi w:val="0"/>
        <w:rPr>
          <w:rFonts w:hint="eastAsia"/>
          <w:sz w:val="28"/>
          <w:szCs w:val="22"/>
        </w:rPr>
      </w:pPr>
    </w:p>
    <w:p>
      <w:pPr>
        <w:ind w:firstLine="0" w:firstLineChars="0"/>
        <w:rPr>
          <w:rStyle w:val="19"/>
          <w:rFonts w:hint="eastAsia"/>
        </w:rPr>
      </w:pPr>
      <w:bookmarkStart w:id="23" w:name="_Toc2954"/>
      <w:r>
        <w:rPr>
          <w:rStyle w:val="19"/>
          <w:rFonts w:hint="eastAsia"/>
        </w:rPr>
        <w:t>1.3.4葱苗位置矫正夹子与传输装置</w:t>
      </w:r>
    </w:p>
    <w:bookmarkEnd w:id="23"/>
    <w:p>
      <w:pPr>
        <w:bidi w:val="0"/>
        <w:rPr>
          <w:rFonts w:hint="eastAsia"/>
          <w:sz w:val="28"/>
          <w:szCs w:val="28"/>
        </w:rPr>
      </w:pPr>
      <w:r>
        <w:rPr>
          <w:rFonts w:hint="eastAsia"/>
          <w:sz w:val="24"/>
          <w:szCs w:val="24"/>
        </w:rPr>
        <w:t>夹子精准定位葱</w:t>
      </w:r>
      <w:r>
        <w:rPr>
          <w:rFonts w:hint="eastAsia"/>
          <w:sz w:val="28"/>
          <w:szCs w:val="28"/>
        </w:rPr>
        <w:t>苗，压弹装置防止葱苗压坏。卡槽履带分均葱苗。</w:t>
      </w:r>
    </w:p>
    <w:p>
      <w:pPr>
        <w:bidi w:val="0"/>
        <w:rPr>
          <w:rFonts w:hint="eastAsia"/>
          <w:sz w:val="28"/>
          <w:szCs w:val="28"/>
          <w:lang w:eastAsia="zh-CN"/>
        </w:rPr>
      </w:pPr>
    </w:p>
    <w:p>
      <w:pPr>
        <w:bidi w:val="0"/>
        <w:rPr>
          <w:rFonts w:hint="eastAsia"/>
          <w:sz w:val="28"/>
          <w:szCs w:val="28"/>
          <w:lang w:eastAsia="zh-CN"/>
        </w:rPr>
      </w:pPr>
    </w:p>
    <w:p>
      <w:pPr>
        <w:ind w:firstLine="0" w:firstLineChars="0"/>
        <w:rPr>
          <w:sz w:val="24"/>
          <w:szCs w:val="24"/>
        </w:rPr>
      </w:pPr>
    </w:p>
    <w:p>
      <w:pPr>
        <w:ind w:firstLine="0" w:firstLineChars="0"/>
        <w:rPr>
          <w:rFonts w:hint="eastAsia"/>
          <w:sz w:val="28"/>
          <w:szCs w:val="28"/>
        </w:rPr>
      </w:pPr>
      <w:bookmarkStart w:id="24" w:name="_Toc6299"/>
      <w:bookmarkStart w:id="25" w:name="_Toc22821"/>
      <w:r>
        <w:rPr>
          <w:rFonts w:hint="eastAsia"/>
          <w:sz w:val="28"/>
          <w:szCs w:val="28"/>
        </w:rPr>
        <w:t>1.4产品创新点</w:t>
      </w:r>
      <w:bookmarkEnd w:id="24"/>
      <w:bookmarkEnd w:id="25"/>
    </w:p>
    <w:p>
      <w:pPr>
        <w:ind w:firstLine="560" w:firstLineChars="200"/>
        <w:rPr>
          <w:rFonts w:hint="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90°扭转履带装置可实现葱苗的姿态扭转，解决现有移栽机需要人工将葱苗放入旋转投苗盘中，或需要使用指定育苗盘和育苗带，大大减少成本。分拣漏斗和运输爪相配合放入履带实现葱苗无伤苗单根分拣。机器集起垄开沟移栽覆土为一体，移栽葱苗深度、间距准确。</w:t>
      </w:r>
    </w:p>
    <w:p>
      <w:pPr>
        <w:ind w:firstLine="0" w:firstLineChars="0"/>
        <w:rPr>
          <w:sz w:val="28"/>
          <w:szCs w:val="28"/>
        </w:rPr>
      </w:pPr>
    </w:p>
    <w:p>
      <w:pPr>
        <w:pStyle w:val="2"/>
        <w:spacing w:before="468" w:after="468"/>
        <w:ind w:firstLine="643"/>
      </w:pPr>
      <w:bookmarkStart w:id="26" w:name="_Toc31046"/>
      <w:bookmarkStart w:id="27" w:name="_Toc31258"/>
      <w:bookmarkStart w:id="28" w:name="_Toc24790"/>
      <w:r>
        <w:t>第</w:t>
      </w:r>
      <w:r>
        <w:rPr>
          <w:rFonts w:hint="eastAsia"/>
        </w:rPr>
        <w:t>二</w:t>
      </w:r>
      <w:r>
        <w:t>章</w:t>
      </w:r>
      <w:r>
        <w:rPr>
          <w:rFonts w:hint="eastAsia"/>
        </w:rPr>
        <w:t xml:space="preserve"> </w:t>
      </w:r>
      <w:r>
        <w:t>市场分析</w:t>
      </w:r>
      <w:bookmarkEnd w:id="26"/>
      <w:bookmarkEnd w:id="27"/>
      <w:bookmarkEnd w:id="28"/>
    </w:p>
    <w:p>
      <w:pPr>
        <w:pStyle w:val="3"/>
        <w:spacing w:before="468" w:after="468"/>
      </w:pPr>
      <w:bookmarkStart w:id="29" w:name="_Toc16898"/>
      <w:bookmarkStart w:id="30" w:name="_Toc32023"/>
      <w:bookmarkStart w:id="31" w:name="_Toc25682"/>
      <w:bookmarkStart w:id="32" w:name="_Toc73385527"/>
      <w:r>
        <w:rPr>
          <w:rFonts w:hint="eastAsia"/>
        </w:rPr>
        <w:t>2</w:t>
      </w:r>
      <w:r>
        <w:t>.1市场现状</w:t>
      </w:r>
      <w:bookmarkEnd w:id="29"/>
      <w:bookmarkEnd w:id="30"/>
      <w:bookmarkEnd w:id="31"/>
      <w:bookmarkEnd w:id="32"/>
    </w:p>
    <w:p>
      <w:pPr>
        <w:ind w:firstLine="480"/>
      </w:pPr>
      <w:r>
        <w:rPr>
          <w:rFonts w:hint="eastAsia"/>
        </w:rPr>
        <w:t>近几年随着大葱产业的迅速发展,国内的大葱机械化种植开始起步,但是由于中国大葱每个地方的种植模式不一样,尤其是大葱的种植行距,株距以及深度因地而异,也会制约了大葱机械化发展。虽然中国大葱种植总面积大,但是分布比较繁杂,大葱种植以小户、小地块为主,大部分还是人工种植。国内大葱种植模式主要是采用大田育苗,当秧苗生长到一定时期后,由人工或者机器起苗、移栽定植。</w:t>
      </w:r>
    </w:p>
    <w:p>
      <w:pPr>
        <w:ind w:firstLine="480"/>
      </w:pPr>
    </w:p>
    <w:p>
      <w:pPr>
        <w:ind w:firstLine="480"/>
      </w:pPr>
      <w:r>
        <w:rPr>
          <w:rFonts w:hint="eastAsia"/>
        </w:rPr>
        <w:t>目前国内的大葱移栽机机型繁杂﹐涉及到的机型按照栽植器的结构包括盘夹式.链夹式.导管式、吊筒式等。</w:t>
      </w:r>
    </w:p>
    <w:p>
      <w:pPr>
        <w:ind w:firstLine="480"/>
      </w:pPr>
      <w:r>
        <w:rPr>
          <w:rFonts w:hint="eastAsia"/>
        </w:rPr>
        <w:t>盘夹式的大葱移栽机是设计应用比较广的一种移栽机﹐由于采用挠性圆盘进行夹苗种植,直立率好而且只要满足送苗稳定就使得株距稳定。例如挠性圆盘式大葱移栽机为半自动化机具,通过横向及竖向带输送大葱裸苗﹐借助挠性圆盘栽植机构实现大葱的小株距移栽,可实现株距为50～ 70 mm,栽植深度为50～100 mm,行距大于600 mm的单行大葱的移栽机°，但是由于作业效率偏低得不到商业推广。经过结构和技术的提升,瑞星一5自走式移栽机﹐实现了大葱高效移栽﹐并且可以连续调节大葱的栽植行距﹑株距和种植深度。</w:t>
      </w:r>
    </w:p>
    <w:p>
      <w:pPr>
        <w:ind w:firstLine="480"/>
      </w:pPr>
      <w:r>
        <w:rPr>
          <w:rFonts w:hint="eastAsia"/>
        </w:rPr>
        <w:t>2YZX-2牵引式大葱开沟移栽机是一款集开沟、移栽于一体的大葱移栽机﹐是一款成熟且高效的大葱移栽机﹐栽种方式为挠性圆盘式栽种﹐主要由水平摆苗装置、传动箱、机架﹑支撑行走轮、变速箱﹑挠性圆盘栽苗装置﹑覆土轮、竖直夹苗装置、座椅﹑葱苗存放盘等组成,结构如图5所示。</w:t>
      </w:r>
    </w:p>
    <w:p>
      <w:pPr>
        <w:spacing w:before="156" w:beforeLines="50"/>
        <w:ind w:firstLine="0" w:firstLineChars="0"/>
        <w:rPr>
          <w:rFonts w:ascii="Calibri Light" w:hAnsi="Calibri Light" w:eastAsia="黑体" w:cs="宋体"/>
          <w:bCs/>
          <w:sz w:val="30"/>
          <w:szCs w:val="32"/>
        </w:rPr>
      </w:pPr>
      <w:r>
        <w:rPr>
          <w:rFonts w:hint="eastAsia" w:ascii="Calibri Light" w:hAnsi="Calibri Light" w:eastAsia="黑体" w:cs="宋体"/>
          <w:bCs/>
          <w:sz w:val="30"/>
          <w:szCs w:val="32"/>
        </w:rPr>
        <w:t>2.2</w:t>
      </w:r>
      <w:r>
        <w:rPr>
          <w:rFonts w:ascii="Calibri Light" w:hAnsi="Calibri Light" w:eastAsia="黑体" w:cs="宋体"/>
          <w:bCs/>
          <w:sz w:val="30"/>
          <w:szCs w:val="32"/>
        </w:rPr>
        <w:t>市场痛点</w:t>
      </w:r>
    </w:p>
    <w:p>
      <w:pPr>
        <w:ind w:firstLine="480"/>
      </w:pPr>
      <w:r>
        <w:rPr>
          <w:rFonts w:hint="eastAsia"/>
        </w:rPr>
        <w:t>1.大葱移栽机大多使用需要厂家指定育苗盘或育苗带，前期投入成本很大；或者需要人工将秧苗投入旋转投苗盘中，增加了人工成本。</w:t>
      </w:r>
    </w:p>
    <w:p>
      <w:pPr>
        <w:ind w:firstLine="480"/>
      </w:pPr>
      <w:r>
        <w:rPr>
          <w:rFonts w:hint="eastAsia"/>
        </w:rPr>
        <w:t>2.大葱的种植模式老套。目前国内的大部分的种植模式是大田撒播,然后再人工或者机械起苗,在进行人工或者机器移栽定植,制约了大葱机械化发展,应该将大葱的生产模式变成全程机械化,实行集约化工程育苗、机械移栽定植,这样不但会利于大葱的生长，同时促进大葱全程机械化。</w:t>
      </w:r>
    </w:p>
    <w:p>
      <w:pPr>
        <w:ind w:firstLine="480"/>
      </w:pPr>
      <w:r>
        <w:rPr>
          <w:rFonts w:hint="eastAsia"/>
        </w:rPr>
        <w:t>3.大葱种植的农机农艺融合不完善。由于大葱的种植模式因地而异,每个地区的大葱种植机械地区之间的互通性比较差,也会制约了大葱的机械化发展,因此实行统一的大葱种植模式,便于大葱机械标准化。</w:t>
      </w:r>
    </w:p>
    <w:p>
      <w:pPr>
        <w:ind w:firstLine="480"/>
      </w:pPr>
      <w:r>
        <w:rPr>
          <w:rFonts w:hint="eastAsia"/>
        </w:rPr>
        <w:t>4.大葱直立栽植入土装置优化不好。由于大葱的种植需要将根部朝下直立栽植地里面,虽然目前的大葱移栽机解决了大葱直立栽植的问题,还是会存在大葱栽植直立率达不到行业标准要求。</w:t>
      </w:r>
      <w:bookmarkStart w:id="33" w:name="_Toc12521"/>
      <w:bookmarkStart w:id="34" w:name="_Toc73385528"/>
      <w:bookmarkStart w:id="35" w:name="_Toc9918"/>
    </w:p>
    <w:p>
      <w:pPr>
        <w:ind w:firstLine="0" w:firstLineChars="0"/>
      </w:pPr>
    </w:p>
    <w:p>
      <w:pPr>
        <w:ind w:firstLine="0" w:firstLineChars="0"/>
      </w:pPr>
      <w:r>
        <w:rPr>
          <w:rFonts w:hint="eastAsia"/>
        </w:rPr>
        <w:t>2</w:t>
      </w:r>
      <w:r>
        <w:t>.</w:t>
      </w:r>
      <w:r>
        <w:rPr>
          <w:rFonts w:hint="eastAsia"/>
        </w:rPr>
        <w:t>3</w:t>
      </w:r>
      <w:r>
        <w:t>市场前景</w:t>
      </w:r>
      <w:bookmarkEnd w:id="33"/>
      <w:bookmarkEnd w:id="34"/>
      <w:bookmarkEnd w:id="35"/>
    </w:p>
    <w:p>
      <w:pPr>
        <w:ind w:firstLine="480"/>
        <w:jc w:val="left"/>
      </w:pPr>
      <w:r>
        <w:t>目前，国内大葱移栽机的市场仍然处于初级阶段，但是随着农业机械化的加快和人工劳动力成本的上涨，大葱移栽机的市场需求将会逐步增加。同时，移栽机器也在不断发展和创新，将采用更为先进的液压控制技术和电子控制系统，更加智能化和高效化。</w:t>
      </w:r>
    </w:p>
    <w:p>
      <w:pPr>
        <w:ind w:firstLine="482"/>
        <w:rPr>
          <w:rFonts w:ascii="宋体" w:hAnsi="宋体"/>
          <w:b/>
          <w:bCs/>
          <w:szCs w:val="24"/>
        </w:rPr>
      </w:pPr>
      <w:bookmarkStart w:id="36" w:name="_GoBack"/>
      <w:bookmarkEnd w:id="36"/>
    </w:p>
    <w:p>
      <w:pPr>
        <w:ind w:firstLine="480"/>
      </w:pPr>
    </w:p>
    <w:p>
      <w:pPr>
        <w:ind w:firstLine="480"/>
      </w:pPr>
    </w:p>
    <w:p>
      <w:pPr>
        <w:ind w:firstLine="480"/>
      </w:pPr>
    </w:p>
    <w:p>
      <w:pPr>
        <w:spacing w:before="156" w:beforeLines="50"/>
        <w:ind w:firstLine="0" w:firstLineChars="0"/>
        <w:rPr>
          <w:rFonts w:ascii="Calibri Light" w:hAnsi="Calibri Light" w:eastAsia="黑体" w:cs="宋体"/>
          <w:bCs/>
          <w:sz w:val="30"/>
          <w:szCs w:val="32"/>
        </w:rPr>
      </w:pPr>
    </w:p>
    <w:p>
      <w:pPr>
        <w:ind w:firstLine="480"/>
      </w:pPr>
    </w:p>
    <w:p>
      <w:pPr>
        <w:ind w:firstLine="0" w:firstLineChars="0"/>
        <w:rPr>
          <w:sz w:val="28"/>
          <w:szCs w:val="28"/>
        </w:rPr>
      </w:pPr>
    </w:p>
    <w:p>
      <w:pPr>
        <w:ind w:firstLine="0" w:firstLineChars="0"/>
        <w:rPr>
          <w:sz w:val="28"/>
          <w:szCs w:val="28"/>
        </w:rPr>
      </w:pPr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3759200</wp:posOffset>
              </wp:positionH>
              <wp:positionV relativeFrom="page">
                <wp:posOffset>9295130</wp:posOffset>
              </wp:positionV>
              <wp:extent cx="381000" cy="146050"/>
              <wp:effectExtent l="0" t="0" r="0" b="0"/>
              <wp:wrapNone/>
              <wp:docPr id="59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1000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line="230" w:lineRule="exact"/>
                            <w:ind w:left="20"/>
                            <w:rPr>
                              <w:rFonts w:ascii="等线" w:eastAsia="等线"/>
                              <w:sz w:val="18"/>
                            </w:rPr>
                          </w:pPr>
                          <w:r>
                            <w:rPr>
                              <w:rFonts w:hint="eastAsia" w:ascii="等线" w:eastAsia="等线"/>
                              <w:spacing w:val="-2"/>
                              <w:sz w:val="18"/>
                            </w:rP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rPr>
                              <w:rFonts w:hint="eastAsia" w:ascii="等线" w:eastAsia="等线"/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 w:ascii="等线" w:eastAsia="等线"/>
                              <w:sz w:val="18"/>
                            </w:rPr>
                            <w:t>页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3" o:spid="_x0000_s1026" o:spt="202" type="#_x0000_t202" style="position:absolute;left:0pt;margin-left:296pt;margin-top:731.9pt;height:11.5pt;width:30pt;mso-position-horizontal-relative:page;mso-position-vertical-relative:page;z-index:-251655168;mso-width-relative:page;mso-height-relative:page;" filled="f" stroked="f" coordsize="21600,21600" o:gfxdata="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fx6UJ9kAAAANAQAADwAAAAAAAAABACAAAAAiAAAAZHJzL2Rvd25yZXYueG1sUEsB&#10;AhQAFAAAAAgAh07iQNBLCmq7AQAAcgMAAA4AAAAAAAAAAQAgAAAAKA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30" w:lineRule="exact"/>
                      <w:ind w:left="20"/>
                      <w:rPr>
                        <w:rFonts w:ascii="等线" w:eastAsia="等线"/>
                        <w:sz w:val="18"/>
                      </w:rPr>
                    </w:pPr>
                    <w:r>
                      <w:rPr>
                        <w:rFonts w:hint="eastAsia" w:ascii="等线" w:eastAsia="等线"/>
                        <w:spacing w:val="-2"/>
                        <w:sz w:val="18"/>
                      </w:rPr>
                      <w:t xml:space="preserve">第 </w:t>
                    </w:r>
                    <w:r>
                      <w:fldChar w:fldCharType="begin"/>
                    </w:r>
                    <w:r>
                      <w:rPr>
                        <w:rFonts w:hint="eastAsia" w:ascii="等线" w:eastAsia="等线"/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rPr>
                        <w:rFonts w:hint="eastAsia" w:ascii="等线" w:eastAsia="等线"/>
                        <w:sz w:val="18"/>
                      </w:rPr>
                      <w:t>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1143000</wp:posOffset>
              </wp:positionH>
              <wp:positionV relativeFrom="page">
                <wp:posOffset>641985</wp:posOffset>
              </wp:positionV>
              <wp:extent cx="5486400" cy="8890"/>
              <wp:effectExtent l="0" t="0" r="0" b="0"/>
              <wp:wrapNone/>
              <wp:docPr id="57" name="矩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86400" cy="889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rect id="矩形 1" o:spid="_x0000_s1026" o:spt="1" style="position:absolute;left:0pt;margin-left:90pt;margin-top:50.55pt;height:0.7pt;width:432pt;mso-position-horizontal-relative:page;mso-position-vertical-relative:page;z-index:-251657216;mso-width-relative:page;mso-height-relative:page;" fillcolor="#000000" filled="t" stroked="f" coordsize="21600,21600" o:gfxdata="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CqUJ&#10;5NcAAAAMAQAADwAAAAAAAAABACAAAAAiAAAAZHJzL2Rvd25yZXYueG1sUEsBAhQAFAAAAAgAh07i&#10;QFWldPCxAQAAXgMAAA4AAAAAAAAAAQAgAAAAJgEAAGRycy9lMm9Eb2MueG1sUEsFBgAAAAAGAAYA&#10;WQEAAEkFAAAAAA==&#10;">
              <v:fill on="t" focussize="0,0"/>
              <v:stroke on="f"/>
              <v:imagedata o:title=""/>
              <o:lock v:ext="edit" aspectratio="f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2339975</wp:posOffset>
              </wp:positionH>
              <wp:positionV relativeFrom="page">
                <wp:posOffset>463550</wp:posOffset>
              </wp:positionV>
              <wp:extent cx="3091815" cy="158115"/>
              <wp:effectExtent l="0" t="0" r="0" b="0"/>
              <wp:wrapNone/>
              <wp:docPr id="58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91815" cy="158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line="249" w:lineRule="exact"/>
                            <w:ind w:left="20"/>
                            <w:rPr>
                              <w:sz w:val="21"/>
                              <w:lang w:eastAsia="zh-CN"/>
                            </w:rPr>
                          </w:pPr>
                          <w:r>
                            <w:rPr>
                              <w:w w:val="95"/>
                              <w:sz w:val="21"/>
                              <w:lang w:eastAsia="zh-CN"/>
                            </w:rPr>
                            <w:t>第</w:t>
                          </w:r>
                          <w:r>
                            <w:rPr>
                              <w:rFonts w:hint="eastAsia"/>
                              <w:w w:val="95"/>
                              <w:sz w:val="21"/>
                              <w:lang w:eastAsia="zh-CN"/>
                            </w:rPr>
                            <w:t>十</w:t>
                          </w:r>
                          <w:r>
                            <w:rPr>
                              <w:w w:val="95"/>
                              <w:sz w:val="21"/>
                              <w:lang w:eastAsia="zh-CN"/>
                            </w:rPr>
                            <w:t>届全国大学生机械创新设计大赛作品设计说明书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" o:spid="_x0000_s1026" o:spt="202" type="#_x0000_t202" style="position:absolute;left:0pt;margin-left:184.25pt;margin-top:36.5pt;height:12.45pt;width:243.45pt;mso-position-horizontal-relative:page;mso-position-vertical-relative:page;z-index:-251656192;mso-width-relative:page;mso-height-relative:page;" filled="f" stroked="f" coordsize="21600,21600" o:gfxdata="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Dsh8DdkAAAAJAQAADwAAAAAAAAABACAAAAAiAAAAZHJzL2Rvd25yZXYueG1sUEsB&#10;AhQAFAAAAAgAh07iQE0bZ4C7AQAAcwMAAA4AAAAAAAAAAQAgAAAAKA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49" w:lineRule="exact"/>
                      <w:ind w:left="20"/>
                      <w:rPr>
                        <w:sz w:val="21"/>
                        <w:lang w:eastAsia="zh-CN"/>
                      </w:rPr>
                    </w:pPr>
                    <w:r>
                      <w:rPr>
                        <w:w w:val="95"/>
                        <w:sz w:val="21"/>
                        <w:lang w:eastAsia="zh-CN"/>
                      </w:rPr>
                      <w:t>第</w:t>
                    </w:r>
                    <w:r>
                      <w:rPr>
                        <w:rFonts w:hint="eastAsia"/>
                        <w:w w:val="95"/>
                        <w:sz w:val="21"/>
                        <w:lang w:eastAsia="zh-CN"/>
                      </w:rPr>
                      <w:t>十</w:t>
                    </w:r>
                    <w:r>
                      <w:rPr>
                        <w:w w:val="95"/>
                        <w:sz w:val="21"/>
                        <w:lang w:eastAsia="zh-CN"/>
                      </w:rPr>
                      <w:t>届全国大学生机械创新设计大赛作品设计说明书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sz w:val="20"/>
        <w:lang w:eastAsia="zh-CN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hhZWY5MTBkMzUzMzc1NDlmYzljZDUyM2IxYmQ4ZmMifQ=="/>
  </w:docVars>
  <w:rsids>
    <w:rsidRoot w:val="5F3D707B"/>
    <w:rsid w:val="00030FAD"/>
    <w:rsid w:val="001C77F8"/>
    <w:rsid w:val="003160D0"/>
    <w:rsid w:val="00413D74"/>
    <w:rsid w:val="007D6775"/>
    <w:rsid w:val="00D025EA"/>
    <w:rsid w:val="0F9C6EF5"/>
    <w:rsid w:val="322D0B41"/>
    <w:rsid w:val="3448283F"/>
    <w:rsid w:val="3D5F70D4"/>
    <w:rsid w:val="3DA27F86"/>
    <w:rsid w:val="463D6035"/>
    <w:rsid w:val="463E3B5B"/>
    <w:rsid w:val="4EE93368"/>
    <w:rsid w:val="53232B12"/>
    <w:rsid w:val="56F7589C"/>
    <w:rsid w:val="59EB0F46"/>
    <w:rsid w:val="5F3D707B"/>
    <w:rsid w:val="7C444D20"/>
    <w:rsid w:val="7D1E37C3"/>
    <w:rsid w:val="7E316C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pacing w:line="360" w:lineRule="auto"/>
      <w:ind w:firstLine="1040" w:firstLineChars="200"/>
      <w:jc w:val="both"/>
    </w:pPr>
    <w:rPr>
      <w:rFonts w:ascii="Calibri" w:hAnsi="Calibri" w:eastAsia="宋体" w:cs="Times New Roman"/>
      <w:kern w:val="2"/>
      <w:sz w:val="24"/>
      <w:szCs w:val="21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"/>
    <w:pPr>
      <w:keepNext/>
      <w:keepLines/>
      <w:spacing w:before="150" w:beforeLines="150" w:after="150" w:afterLines="150"/>
      <w:jc w:val="center"/>
      <w:outlineLvl w:val="0"/>
    </w:pPr>
    <w:rPr>
      <w:rFonts w:eastAsia="黑体"/>
      <w:b/>
      <w:bCs/>
      <w:kern w:val="44"/>
      <w:sz w:val="32"/>
      <w:szCs w:val="44"/>
    </w:rPr>
  </w:style>
  <w:style w:type="paragraph" w:styleId="3">
    <w:name w:val="heading 2"/>
    <w:basedOn w:val="1"/>
    <w:next w:val="1"/>
    <w:autoRedefine/>
    <w:qFormat/>
    <w:uiPriority w:val="9"/>
    <w:pPr>
      <w:keepNext/>
      <w:keepLines/>
      <w:adjustRightInd w:val="0"/>
      <w:spacing w:before="150" w:beforeLines="150" w:after="150" w:afterLines="150"/>
      <w:ind w:firstLine="0" w:firstLineChars="0"/>
      <w:jc w:val="left"/>
      <w:outlineLvl w:val="1"/>
    </w:pPr>
    <w:rPr>
      <w:rFonts w:ascii="Calibri Light" w:hAnsi="Calibri Light" w:eastAsia="黑体" w:cs="宋体"/>
      <w:bCs/>
      <w:sz w:val="30"/>
      <w:szCs w:val="32"/>
    </w:rPr>
  </w:style>
  <w:style w:type="paragraph" w:styleId="4">
    <w:name w:val="heading 3"/>
    <w:basedOn w:val="1"/>
    <w:next w:val="1"/>
    <w:link w:val="19"/>
    <w:qFormat/>
    <w:uiPriority w:val="9"/>
    <w:pPr>
      <w:keepNext/>
      <w:keepLines/>
      <w:spacing w:before="150" w:beforeLines="150" w:after="150" w:afterLines="150"/>
      <w:ind w:firstLine="0" w:firstLineChars="0"/>
      <w:jc w:val="left"/>
      <w:outlineLvl w:val="2"/>
    </w:pPr>
    <w:rPr>
      <w:rFonts w:eastAsia="黑体"/>
      <w:bCs/>
      <w:sz w:val="28"/>
      <w:szCs w:val="32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sz w:val="24"/>
      <w:szCs w:val="24"/>
    </w:rPr>
  </w:style>
  <w:style w:type="paragraph" w:styleId="6">
    <w:name w:val="toc 3"/>
    <w:basedOn w:val="1"/>
    <w:next w:val="1"/>
    <w:autoRedefine/>
    <w:qFormat/>
    <w:uiPriority w:val="39"/>
    <w:pPr>
      <w:ind w:left="480"/>
      <w:jc w:val="left"/>
    </w:pPr>
    <w:rPr>
      <w:rFonts w:cs="Calibri"/>
      <w:i/>
      <w:iCs/>
      <w:sz w:val="20"/>
      <w:szCs w:val="20"/>
    </w:rPr>
  </w:style>
  <w:style w:type="paragraph" w:styleId="7">
    <w:name w:val="Date"/>
    <w:basedOn w:val="1"/>
    <w:next w:val="1"/>
    <w:link w:val="18"/>
    <w:autoRedefine/>
    <w:qFormat/>
    <w:uiPriority w:val="0"/>
    <w:pPr>
      <w:ind w:left="100" w:leftChars="2500"/>
    </w:pPr>
  </w:style>
  <w:style w:type="paragraph" w:styleId="8">
    <w:name w:val="footer"/>
    <w:basedOn w:val="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9">
    <w:name w:val="header"/>
    <w:basedOn w:val="1"/>
    <w:autoRedefine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10">
    <w:name w:val="toc 1"/>
    <w:basedOn w:val="1"/>
    <w:next w:val="1"/>
    <w:autoRedefine/>
    <w:qFormat/>
    <w:uiPriority w:val="39"/>
    <w:pPr>
      <w:spacing w:before="120" w:after="120"/>
      <w:jc w:val="left"/>
    </w:pPr>
    <w:rPr>
      <w:rFonts w:cs="Calibri"/>
      <w:b/>
      <w:bCs/>
      <w:caps/>
      <w:sz w:val="28"/>
      <w:szCs w:val="20"/>
    </w:rPr>
  </w:style>
  <w:style w:type="paragraph" w:styleId="11">
    <w:name w:val="toc 2"/>
    <w:basedOn w:val="1"/>
    <w:next w:val="1"/>
    <w:qFormat/>
    <w:uiPriority w:val="39"/>
    <w:pPr>
      <w:ind w:left="240"/>
      <w:jc w:val="left"/>
    </w:pPr>
    <w:rPr>
      <w:rFonts w:cs="Calibri"/>
      <w:smallCaps/>
      <w:sz w:val="20"/>
      <w:szCs w:val="20"/>
    </w:rPr>
  </w:style>
  <w:style w:type="paragraph" w:styleId="12">
    <w:name w:val="Normal (Web)"/>
    <w:basedOn w:val="1"/>
    <w:autoRedefine/>
    <w:qFormat/>
    <w:uiPriority w:val="0"/>
    <w:pPr>
      <w:spacing w:beforeAutospacing="1" w:afterAutospacing="1"/>
      <w:jc w:val="left"/>
    </w:pPr>
    <w:rPr>
      <w:kern w:val="0"/>
    </w:rPr>
  </w:style>
  <w:style w:type="character" w:styleId="15">
    <w:name w:val="Strong"/>
    <w:basedOn w:val="14"/>
    <w:autoRedefine/>
    <w:qFormat/>
    <w:uiPriority w:val="0"/>
    <w:rPr>
      <w:b/>
    </w:rPr>
  </w:style>
  <w:style w:type="character" w:styleId="16">
    <w:name w:val="Hyperlink"/>
    <w:basedOn w:val="14"/>
    <w:qFormat/>
    <w:uiPriority w:val="0"/>
    <w:rPr>
      <w:color w:val="0000FF"/>
      <w:u w:val="single"/>
    </w:rPr>
  </w:style>
  <w:style w:type="paragraph" w:styleId="17">
    <w:name w:val="List Paragraph"/>
    <w:basedOn w:val="1"/>
    <w:autoRedefine/>
    <w:qFormat/>
    <w:uiPriority w:val="34"/>
    <w:pPr>
      <w:ind w:firstLine="420"/>
    </w:pPr>
  </w:style>
  <w:style w:type="character" w:customStyle="1" w:styleId="18">
    <w:name w:val="日期 字符"/>
    <w:basedOn w:val="14"/>
    <w:link w:val="7"/>
    <w:autoRedefine/>
    <w:qFormat/>
    <w:uiPriority w:val="0"/>
    <w:rPr>
      <w:rFonts w:ascii="Calibri" w:hAnsi="Calibri"/>
      <w:kern w:val="2"/>
      <w:sz w:val="24"/>
      <w:szCs w:val="21"/>
    </w:rPr>
  </w:style>
  <w:style w:type="character" w:customStyle="1" w:styleId="19">
    <w:name w:val="标题 3 Char"/>
    <w:link w:val="4"/>
    <w:autoRedefine/>
    <w:qFormat/>
    <w:uiPriority w:val="9"/>
    <w:rPr>
      <w:rFonts w:eastAsia="黑体"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27</Pages>
  <Words>2560</Words>
  <Characters>14598</Characters>
  <Lines>121</Lines>
  <Paragraphs>34</Paragraphs>
  <TotalTime>17</TotalTime>
  <ScaleCrop>false</ScaleCrop>
  <LinksUpToDate>false</LinksUpToDate>
  <CharactersWithSpaces>17124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2023-11-07T09:35:00Z</dcterms:created>
  <dc:creator>琪</dc:creator>
  <cp:lastModifiedBy>琪</cp:lastModifiedBy>
  <dcterms:modified xsi:type="dcterms:W3CDTF">2024-03-06T03:10:00Z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F3B6FF567A4A4E76A85290DC4B9FEEE2_13</vt:lpwstr>
  </property>
</Properties>
</file>