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19416" w14:textId="18A62A74" w:rsidR="00C41459" w:rsidRPr="00C41459" w:rsidRDefault="00C41459" w:rsidP="00C41459">
      <w:pPr>
        <w:rPr>
          <w:rFonts w:ascii="宋体" w:eastAsia="宋体" w:hAnsi="宋体"/>
        </w:rPr>
      </w:pPr>
      <w:r w:rsidRPr="00C41459">
        <w:rPr>
          <w:rFonts w:ascii="宋体" w:eastAsia="宋体" w:hAnsi="宋体" w:hint="eastAsia"/>
          <w:sz w:val="28"/>
          <w:szCs w:val="32"/>
        </w:rPr>
        <w:t>作品简介</w:t>
      </w:r>
    </w:p>
    <w:p w14:paraId="4FF0EDE0" w14:textId="01955384" w:rsidR="00C41459" w:rsidRPr="00C41459" w:rsidRDefault="00C41459" w:rsidP="00C41459">
      <w:pPr>
        <w:ind w:firstLineChars="200" w:firstLine="480"/>
        <w:rPr>
          <w:rFonts w:ascii="宋体" w:eastAsia="宋体" w:hAnsi="宋体" w:hint="eastAsia"/>
          <w:sz w:val="24"/>
          <w:szCs w:val="28"/>
        </w:rPr>
      </w:pPr>
      <w:r w:rsidRPr="00C41459">
        <w:rPr>
          <w:rFonts w:ascii="宋体" w:eastAsia="宋体" w:hAnsi="宋体" w:hint="eastAsia"/>
          <w:sz w:val="24"/>
          <w:szCs w:val="28"/>
        </w:rPr>
        <w:t>在中国，湖面垃圾问题形势严峻，全国84个代表性湖泊中呈富营养化状态的占评价湖泊总数的52.4%。目前，国内湖泊垃圾清理和处理行业的技术水平相对滞后，市场上缺乏高效、智能的垃圾收集和处理系统。传统处理方式过度依赖大量人力资源，劳动强度大、效率低，且易造成二次污染。故而，如何实现智能化收集和处理湖面漂浮垃圾成为当务之急。</w:t>
      </w:r>
    </w:p>
    <w:p w14:paraId="1A9928F3" w14:textId="68E29A2A" w:rsidR="00765481" w:rsidRDefault="00C41459" w:rsidP="00C41459">
      <w:pPr>
        <w:ind w:firstLineChars="200" w:firstLine="480"/>
        <w:rPr>
          <w:rFonts w:ascii="宋体" w:eastAsia="宋体" w:hAnsi="宋体"/>
          <w:sz w:val="24"/>
          <w:szCs w:val="28"/>
        </w:rPr>
      </w:pPr>
      <w:r w:rsidRPr="00C41459">
        <w:rPr>
          <w:rFonts w:ascii="宋体" w:eastAsia="宋体" w:hAnsi="宋体" w:hint="eastAsia"/>
          <w:sz w:val="24"/>
          <w:szCs w:val="28"/>
        </w:rPr>
        <w:t>使用OV7725摄像头模块，具有BGA封装，提供高性能信号传输。OV7725摄像头尺寸小，适合紧凑空间的集成。支持多种图像数据格式，便于图像处理。集成YOLO算法提升图像识别的准确性。</w:t>
      </w:r>
    </w:p>
    <w:p w14:paraId="5282F252" w14:textId="77777777" w:rsidR="00C41459" w:rsidRPr="00C41459" w:rsidRDefault="00C41459" w:rsidP="00C41459">
      <w:pPr>
        <w:ind w:firstLineChars="200" w:firstLine="480"/>
        <w:rPr>
          <w:rFonts w:ascii="宋体" w:eastAsia="宋体" w:hAnsi="宋体" w:hint="eastAsia"/>
          <w:sz w:val="24"/>
          <w:szCs w:val="28"/>
        </w:rPr>
      </w:pPr>
      <w:r w:rsidRPr="00C41459">
        <w:rPr>
          <w:rFonts w:ascii="宋体" w:eastAsia="宋体" w:hAnsi="宋体" w:hint="eastAsia"/>
          <w:sz w:val="24"/>
          <w:szCs w:val="28"/>
        </w:rPr>
        <w:t>L298N电机驱动模块具有高集成度，易于使用。L298N电机驱动模块具有良好的散热性能。L298N电机驱动模块性价比较高。</w:t>
      </w:r>
    </w:p>
    <w:p w14:paraId="049717D3" w14:textId="77777777" w:rsidR="00C41459" w:rsidRPr="00C41459" w:rsidRDefault="00C41459" w:rsidP="00C41459">
      <w:pPr>
        <w:ind w:firstLineChars="200" w:firstLine="480"/>
        <w:rPr>
          <w:rFonts w:ascii="宋体" w:eastAsia="宋体" w:hAnsi="宋体" w:hint="eastAsia"/>
          <w:sz w:val="24"/>
          <w:szCs w:val="28"/>
        </w:rPr>
      </w:pPr>
      <w:r w:rsidRPr="00C41459">
        <w:rPr>
          <w:rFonts w:ascii="宋体" w:eastAsia="宋体" w:hAnsi="宋体" w:hint="eastAsia"/>
          <w:sz w:val="24"/>
          <w:szCs w:val="28"/>
        </w:rPr>
        <w:t>Air530 GPS导航模块操作便捷。结合A*算法提供高准确性、效率以及灵活性的导航定位功能。</w:t>
      </w:r>
    </w:p>
    <w:p w14:paraId="33799993" w14:textId="77777777" w:rsidR="00C41459" w:rsidRPr="00C41459" w:rsidRDefault="00C41459" w:rsidP="00C41459">
      <w:pPr>
        <w:ind w:firstLineChars="200" w:firstLine="480"/>
        <w:rPr>
          <w:rFonts w:ascii="宋体" w:eastAsia="宋体" w:hAnsi="宋体" w:hint="eastAsia"/>
          <w:sz w:val="24"/>
          <w:szCs w:val="28"/>
        </w:rPr>
      </w:pPr>
      <w:r w:rsidRPr="00C41459">
        <w:rPr>
          <w:rFonts w:ascii="宋体" w:eastAsia="宋体" w:hAnsi="宋体" w:hint="eastAsia"/>
          <w:sz w:val="24"/>
          <w:szCs w:val="28"/>
        </w:rPr>
        <w:t>VL53L0X激光测距模块相比其他测距模块具有更高的准确性。测量范围适合船舶使用。</w:t>
      </w:r>
    </w:p>
    <w:p w14:paraId="5B055E6A" w14:textId="77777777" w:rsidR="00C41459" w:rsidRPr="00C41459" w:rsidRDefault="00C41459" w:rsidP="00C41459">
      <w:pPr>
        <w:ind w:firstLineChars="200" w:firstLine="480"/>
        <w:rPr>
          <w:rFonts w:ascii="宋体" w:eastAsia="宋体" w:hAnsi="宋体" w:hint="eastAsia"/>
          <w:sz w:val="24"/>
          <w:szCs w:val="28"/>
        </w:rPr>
      </w:pPr>
      <w:r w:rsidRPr="00C41459">
        <w:rPr>
          <w:rFonts w:ascii="宋体" w:eastAsia="宋体" w:hAnsi="宋体" w:hint="eastAsia"/>
          <w:sz w:val="24"/>
          <w:szCs w:val="28"/>
        </w:rPr>
        <w:t>结合碱洗和烘干，优化生物质表面结构，增加活性位点，降低杂质含量。碱洗处理改善生物质表面物理化学性质，增强反应活性。烘干预处理去除水分，提升热稳定性，为高效热解提供高质量原料。</w:t>
      </w:r>
    </w:p>
    <w:p w14:paraId="7803E351" w14:textId="77777777" w:rsidR="00C41459" w:rsidRPr="00C41459" w:rsidRDefault="00C41459" w:rsidP="00C41459">
      <w:pPr>
        <w:ind w:firstLineChars="200" w:firstLine="480"/>
        <w:rPr>
          <w:rFonts w:ascii="宋体" w:eastAsia="宋体" w:hAnsi="宋体" w:hint="eastAsia"/>
          <w:sz w:val="24"/>
          <w:szCs w:val="28"/>
        </w:rPr>
      </w:pPr>
      <w:r w:rsidRPr="00C41459">
        <w:rPr>
          <w:rFonts w:ascii="宋体" w:eastAsia="宋体" w:hAnsi="宋体" w:hint="eastAsia"/>
          <w:sz w:val="24"/>
          <w:szCs w:val="28"/>
        </w:rPr>
        <w:t>精确的温度控制策略，优化热解效率和产物品质。根据反馈动态调整升温速率，提高热解适应性和灵活性。选择最佳热解气氛组合，提高热解产物品质。选用ZSM5催化剂，提升</w:t>
      </w:r>
      <w:proofErr w:type="gramStart"/>
      <w:r w:rsidRPr="00C41459">
        <w:rPr>
          <w:rFonts w:ascii="宋体" w:eastAsia="宋体" w:hAnsi="宋体" w:hint="eastAsia"/>
          <w:sz w:val="24"/>
          <w:szCs w:val="28"/>
        </w:rPr>
        <w:t>热解油</w:t>
      </w:r>
      <w:proofErr w:type="gramEnd"/>
      <w:r w:rsidRPr="00C41459">
        <w:rPr>
          <w:rFonts w:ascii="宋体" w:eastAsia="宋体" w:hAnsi="宋体" w:hint="eastAsia"/>
          <w:sz w:val="24"/>
          <w:szCs w:val="28"/>
        </w:rPr>
        <w:t>品质，增加附加值。</w:t>
      </w:r>
    </w:p>
    <w:p w14:paraId="4834A053" w14:textId="77777777" w:rsidR="00C41459" w:rsidRPr="00C41459" w:rsidRDefault="00C41459" w:rsidP="00C41459">
      <w:pPr>
        <w:ind w:firstLineChars="200" w:firstLine="480"/>
        <w:rPr>
          <w:rFonts w:ascii="宋体" w:eastAsia="宋体" w:hAnsi="宋体" w:hint="eastAsia"/>
          <w:sz w:val="24"/>
          <w:szCs w:val="28"/>
        </w:rPr>
      </w:pPr>
      <w:r w:rsidRPr="00C41459">
        <w:rPr>
          <w:rFonts w:ascii="宋体" w:eastAsia="宋体" w:hAnsi="宋体" w:hint="eastAsia"/>
          <w:sz w:val="24"/>
          <w:szCs w:val="28"/>
        </w:rPr>
        <w:t>收集系统：选用带爪试传送带链接连接船体垃圾手机舱通过减速电机运转实现垃圾的准确拾取及收集。</w:t>
      </w:r>
    </w:p>
    <w:p w14:paraId="25F75A68" w14:textId="77777777" w:rsidR="00C41459" w:rsidRPr="00C41459" w:rsidRDefault="00C41459" w:rsidP="00C41459">
      <w:pPr>
        <w:ind w:firstLineChars="200" w:firstLine="480"/>
        <w:rPr>
          <w:rFonts w:ascii="宋体" w:eastAsia="宋体" w:hAnsi="宋体" w:hint="eastAsia"/>
          <w:sz w:val="24"/>
          <w:szCs w:val="28"/>
        </w:rPr>
      </w:pPr>
      <w:r w:rsidRPr="00C41459">
        <w:rPr>
          <w:rFonts w:ascii="宋体" w:eastAsia="宋体" w:hAnsi="宋体" w:hint="eastAsia"/>
          <w:sz w:val="24"/>
          <w:szCs w:val="28"/>
        </w:rPr>
        <w:t>电力系统：通过红外扫描系统、GPS定位系统</w:t>
      </w:r>
      <w:proofErr w:type="gramStart"/>
      <w:r w:rsidRPr="00C41459">
        <w:rPr>
          <w:rFonts w:ascii="宋体" w:eastAsia="宋体" w:hAnsi="宋体" w:hint="eastAsia"/>
          <w:sz w:val="24"/>
          <w:szCs w:val="28"/>
        </w:rPr>
        <w:t>是现穿体</w:t>
      </w:r>
      <w:proofErr w:type="gramEnd"/>
      <w:r w:rsidRPr="00C41459">
        <w:rPr>
          <w:rFonts w:ascii="宋体" w:eastAsia="宋体" w:hAnsi="宋体" w:hint="eastAsia"/>
          <w:sz w:val="24"/>
          <w:szCs w:val="28"/>
        </w:rPr>
        <w:t>的自主定位及垃圾收集。</w:t>
      </w:r>
    </w:p>
    <w:p w14:paraId="1D5421D9" w14:textId="77777777" w:rsidR="00C41459" w:rsidRPr="00C41459" w:rsidRDefault="00C41459" w:rsidP="00C41459">
      <w:pPr>
        <w:ind w:firstLineChars="200" w:firstLine="480"/>
        <w:rPr>
          <w:rFonts w:ascii="宋体" w:eastAsia="宋体" w:hAnsi="宋体" w:hint="eastAsia"/>
          <w:sz w:val="24"/>
          <w:szCs w:val="28"/>
        </w:rPr>
      </w:pPr>
      <w:r w:rsidRPr="00C41459">
        <w:rPr>
          <w:rFonts w:ascii="宋体" w:eastAsia="宋体" w:hAnsi="宋体" w:hint="eastAsia"/>
          <w:sz w:val="24"/>
          <w:szCs w:val="28"/>
        </w:rPr>
        <w:t>储能系统：通过太阳能板发电模块、温差发电模块、水轮机发电模块给予超级电容储能进行充电储能。</w:t>
      </w:r>
    </w:p>
    <w:p w14:paraId="3FA3420C" w14:textId="77777777" w:rsidR="00C41459" w:rsidRPr="00C41459" w:rsidRDefault="00C41459" w:rsidP="00C41459">
      <w:pPr>
        <w:ind w:firstLineChars="200" w:firstLine="480"/>
        <w:rPr>
          <w:rFonts w:ascii="宋体" w:eastAsia="宋体" w:hAnsi="宋体" w:hint="eastAsia"/>
          <w:sz w:val="24"/>
          <w:szCs w:val="28"/>
        </w:rPr>
      </w:pPr>
      <w:r w:rsidRPr="00C41459">
        <w:rPr>
          <w:rFonts w:ascii="宋体" w:eastAsia="宋体" w:hAnsi="宋体" w:hint="eastAsia"/>
          <w:sz w:val="24"/>
          <w:szCs w:val="28"/>
        </w:rPr>
        <w:t>动力系统：选取两组大功率涡轮，</w:t>
      </w:r>
      <w:proofErr w:type="gramStart"/>
      <w:r w:rsidRPr="00C41459">
        <w:rPr>
          <w:rFonts w:ascii="宋体" w:eastAsia="宋体" w:hAnsi="宋体" w:hint="eastAsia"/>
          <w:sz w:val="24"/>
          <w:szCs w:val="28"/>
        </w:rPr>
        <w:t>没组进行</w:t>
      </w:r>
      <w:proofErr w:type="gramEnd"/>
      <w:r w:rsidRPr="00C41459">
        <w:rPr>
          <w:rFonts w:ascii="宋体" w:eastAsia="宋体" w:hAnsi="宋体" w:hint="eastAsia"/>
          <w:sz w:val="24"/>
          <w:szCs w:val="28"/>
        </w:rPr>
        <w:t>同频率，反方向旋转实现船体的运转。</w:t>
      </w:r>
    </w:p>
    <w:p w14:paraId="09F4E428" w14:textId="75299362" w:rsidR="00C41459" w:rsidRDefault="00C41459" w:rsidP="00C41459">
      <w:pPr>
        <w:ind w:firstLineChars="200" w:firstLine="480"/>
        <w:rPr>
          <w:rFonts w:ascii="宋体" w:eastAsia="宋体" w:hAnsi="宋体"/>
          <w:sz w:val="24"/>
          <w:szCs w:val="28"/>
        </w:rPr>
      </w:pPr>
      <w:r w:rsidRPr="00C41459">
        <w:rPr>
          <w:rFonts w:ascii="宋体" w:eastAsia="宋体" w:hAnsi="宋体" w:hint="eastAsia"/>
          <w:sz w:val="24"/>
          <w:szCs w:val="28"/>
        </w:rPr>
        <w:t>水质检测传感器：包括酸碱度（pH）传感器、溶解氧（DO）传感器、电导率传感器、浊度传感器等，能够实时检测湖水的多项关键水质参数。</w:t>
      </w:r>
    </w:p>
    <w:p w14:paraId="1D18702D" w14:textId="77777777" w:rsidR="00C41459" w:rsidRPr="00C41459" w:rsidRDefault="00C41459" w:rsidP="00C41459">
      <w:pPr>
        <w:ind w:firstLineChars="200" w:firstLine="480"/>
        <w:rPr>
          <w:rFonts w:ascii="宋体" w:eastAsia="宋体" w:hAnsi="宋体" w:hint="eastAsia"/>
          <w:sz w:val="24"/>
          <w:szCs w:val="28"/>
        </w:rPr>
      </w:pPr>
      <w:r w:rsidRPr="00C41459">
        <w:rPr>
          <w:rFonts w:ascii="宋体" w:eastAsia="宋体" w:hAnsi="宋体" w:hint="eastAsia"/>
          <w:sz w:val="24"/>
          <w:szCs w:val="28"/>
        </w:rPr>
        <w:t>数据采集与传输模块：负责将传感器检测到的水质数据进行采集和预处理，去除噪声和异常值。通过有线或无线通信方式，将数据传输至中央处理单元。</w:t>
      </w:r>
    </w:p>
    <w:p w14:paraId="4D943FCB" w14:textId="77777777" w:rsidR="00C41459" w:rsidRPr="00C41459" w:rsidRDefault="00C41459" w:rsidP="00C41459">
      <w:pPr>
        <w:ind w:firstLineChars="200" w:firstLine="480"/>
        <w:rPr>
          <w:rFonts w:ascii="宋体" w:eastAsia="宋体" w:hAnsi="宋体" w:hint="eastAsia"/>
          <w:sz w:val="24"/>
          <w:szCs w:val="28"/>
        </w:rPr>
      </w:pPr>
      <w:r w:rsidRPr="00C41459">
        <w:rPr>
          <w:rFonts w:ascii="宋体" w:eastAsia="宋体" w:hAnsi="宋体" w:hint="eastAsia"/>
          <w:sz w:val="24"/>
          <w:szCs w:val="28"/>
        </w:rPr>
        <w:t>中央处理单元：接收来自数据采集与传输模块的水质数据，并进行存储和分析。配备高性能的处理器和数据存储设备，能够快速处理大量的水质数据。</w:t>
      </w:r>
    </w:p>
    <w:p w14:paraId="4B603998" w14:textId="77777777" w:rsidR="00C41459" w:rsidRPr="00C41459" w:rsidRDefault="00C41459" w:rsidP="00C41459">
      <w:pPr>
        <w:ind w:firstLineChars="200" w:firstLine="480"/>
        <w:rPr>
          <w:rFonts w:ascii="宋体" w:eastAsia="宋体" w:hAnsi="宋体" w:hint="eastAsia"/>
          <w:sz w:val="24"/>
          <w:szCs w:val="28"/>
        </w:rPr>
      </w:pPr>
      <w:r w:rsidRPr="00C41459">
        <w:rPr>
          <w:rFonts w:ascii="宋体" w:eastAsia="宋体" w:hAnsi="宋体" w:hint="eastAsia"/>
          <w:sz w:val="24"/>
          <w:szCs w:val="28"/>
        </w:rPr>
        <w:t>碱洗处理：根据生物质塑料的种类和杂质的性质，选择在 25℃下，使用 0.4mol/L 氢氧化钠溶液对生物质进行 2 小时浸泡，实现生物质表面结构的调控。</w:t>
      </w:r>
    </w:p>
    <w:p w14:paraId="79DD6E1C" w14:textId="458E56CF" w:rsidR="00C41459" w:rsidRPr="00C41459" w:rsidRDefault="00C41459" w:rsidP="00C41459">
      <w:pPr>
        <w:ind w:firstLineChars="200" w:firstLine="480"/>
        <w:rPr>
          <w:rFonts w:ascii="宋体" w:eastAsia="宋体" w:hAnsi="宋体" w:hint="eastAsia"/>
          <w:sz w:val="24"/>
          <w:szCs w:val="28"/>
        </w:rPr>
      </w:pPr>
      <w:r w:rsidRPr="00C41459">
        <w:rPr>
          <w:rFonts w:ascii="宋体" w:eastAsia="宋体" w:hAnsi="宋体" w:hint="eastAsia"/>
          <w:sz w:val="24"/>
          <w:szCs w:val="28"/>
        </w:rPr>
        <w:t>烘干处理：在 150℃下对碱洗后的生物质进行烘干，精确控制水分含量，以提高生物质的热稳定性。利用真空干燥法，在真空条件下，降低水的沸点，使生物质塑料中的水分更容易蒸发。真空干燥可以在较低的温度下进行，避免了高温对塑料性能的影响。</w:t>
      </w:r>
    </w:p>
    <w:sectPr w:rsidR="00C41459" w:rsidRPr="00C414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EEA8E" w14:textId="77777777" w:rsidR="0052574A" w:rsidRDefault="0052574A" w:rsidP="00C41459">
      <w:pPr>
        <w:rPr>
          <w:rFonts w:hint="eastAsia"/>
        </w:rPr>
      </w:pPr>
      <w:r>
        <w:separator/>
      </w:r>
    </w:p>
  </w:endnote>
  <w:endnote w:type="continuationSeparator" w:id="0">
    <w:p w14:paraId="422834A1" w14:textId="77777777" w:rsidR="0052574A" w:rsidRDefault="0052574A" w:rsidP="00C4145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586E0" w14:textId="77777777" w:rsidR="0052574A" w:rsidRDefault="0052574A" w:rsidP="00C41459">
      <w:pPr>
        <w:rPr>
          <w:rFonts w:hint="eastAsia"/>
        </w:rPr>
      </w:pPr>
      <w:r>
        <w:separator/>
      </w:r>
    </w:p>
  </w:footnote>
  <w:footnote w:type="continuationSeparator" w:id="0">
    <w:p w14:paraId="656C3517" w14:textId="77777777" w:rsidR="0052574A" w:rsidRDefault="0052574A" w:rsidP="00C4145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81"/>
    <w:rsid w:val="00092E68"/>
    <w:rsid w:val="0052574A"/>
    <w:rsid w:val="00765481"/>
    <w:rsid w:val="00C41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13DC2"/>
  <w15:chartTrackingRefBased/>
  <w15:docId w15:val="{DDF49AFA-16EA-45CA-98AC-F41E5CA8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459"/>
    <w:pPr>
      <w:tabs>
        <w:tab w:val="center" w:pos="4153"/>
        <w:tab w:val="right" w:pos="8306"/>
      </w:tabs>
      <w:snapToGrid w:val="0"/>
      <w:jc w:val="center"/>
    </w:pPr>
    <w:rPr>
      <w:sz w:val="18"/>
      <w:szCs w:val="18"/>
    </w:rPr>
  </w:style>
  <w:style w:type="character" w:customStyle="1" w:styleId="a4">
    <w:name w:val="页眉 字符"/>
    <w:basedOn w:val="a0"/>
    <w:link w:val="a3"/>
    <w:uiPriority w:val="99"/>
    <w:rsid w:val="00C41459"/>
    <w:rPr>
      <w:sz w:val="18"/>
      <w:szCs w:val="18"/>
    </w:rPr>
  </w:style>
  <w:style w:type="paragraph" w:styleId="a5">
    <w:name w:val="footer"/>
    <w:basedOn w:val="a"/>
    <w:link w:val="a6"/>
    <w:uiPriority w:val="99"/>
    <w:unhideWhenUsed/>
    <w:rsid w:val="00C41459"/>
    <w:pPr>
      <w:tabs>
        <w:tab w:val="center" w:pos="4153"/>
        <w:tab w:val="right" w:pos="8306"/>
      </w:tabs>
      <w:snapToGrid w:val="0"/>
      <w:jc w:val="left"/>
    </w:pPr>
    <w:rPr>
      <w:sz w:val="18"/>
      <w:szCs w:val="18"/>
    </w:rPr>
  </w:style>
  <w:style w:type="character" w:customStyle="1" w:styleId="a6">
    <w:name w:val="页脚 字符"/>
    <w:basedOn w:val="a0"/>
    <w:link w:val="a5"/>
    <w:uiPriority w:val="99"/>
    <w:rsid w:val="00C414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 j</dc:creator>
  <cp:keywords/>
  <dc:description/>
  <cp:lastModifiedBy>fy j</cp:lastModifiedBy>
  <cp:revision>2</cp:revision>
  <dcterms:created xsi:type="dcterms:W3CDTF">2024-11-17T14:39:00Z</dcterms:created>
  <dcterms:modified xsi:type="dcterms:W3CDTF">2024-11-17T14:40:00Z</dcterms:modified>
</cp:coreProperties>
</file>