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787" w:tblpY="1906"/>
        <w:tblW w:w="0" w:type="auto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94"/>
        <w:gridCol w:w="153"/>
        <w:gridCol w:w="817"/>
        <w:gridCol w:w="1366"/>
        <w:gridCol w:w="650"/>
        <w:gridCol w:w="4737"/>
      </w:tblGrid>
      <w:tr w:rsidR="00856CF6" w14:paraId="17437C90" w14:textId="77777777">
        <w:trPr>
          <w:trHeight w:val="23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E003B" w14:textId="77777777" w:rsidR="00856CF6" w:rsidRDefault="00000000">
            <w:pPr>
              <w:pStyle w:val="Other1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队伍编号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CF18" w14:textId="1D6F6726" w:rsidR="00856CF6" w:rsidRDefault="005B6DA7">
            <w:pP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218444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A8B5" w14:textId="77777777" w:rsidR="00856CF6" w:rsidRDefault="00000000">
            <w:pPr>
              <w:pStyle w:val="Other10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选题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8EB31" w14:textId="77777777" w:rsidR="00856CF6" w:rsidRDefault="00000000">
            <w:pP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>
              <w:rPr>
                <w:rFonts w:ascii="微软雅黑" w:eastAsia="微软雅黑" w:hAnsi="微软雅黑" w:cs="微软雅黑"/>
                <w:kern w:val="2"/>
                <w:sz w:val="19"/>
                <w:szCs w:val="19"/>
                <w:lang w:eastAsia="zh-CN" w:bidi="ar-SA"/>
                <w14:ligatures w14:val="standardContextual"/>
              </w:rPr>
              <w:t>“</w:t>
            </w: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工业美</w:t>
            </w:r>
            <w:r>
              <w:rPr>
                <w:rFonts w:ascii="微软雅黑" w:eastAsia="微软雅黑" w:hAnsi="微软雅黑" w:cs="微软雅黑"/>
                <w:kern w:val="2"/>
                <w:sz w:val="19"/>
                <w:szCs w:val="19"/>
                <w:lang w:eastAsia="zh-CN" w:bidi="ar-SA"/>
                <w14:ligatures w14:val="standardContextual"/>
              </w:rPr>
              <w:t>”</w:t>
            </w: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智能制造创新创意大赛</w:t>
            </w:r>
          </w:p>
        </w:tc>
      </w:tr>
      <w:tr w:rsidR="00856CF6" w14:paraId="06C73877" w14:textId="77777777">
        <w:trPr>
          <w:trHeight w:val="23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E57EA" w14:textId="77777777" w:rsidR="00856CF6" w:rsidRDefault="00000000">
            <w:pPr>
              <w:pStyle w:val="Other1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产品名称</w:t>
            </w: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56F2" w14:textId="6E6DD2CC" w:rsidR="00856CF6" w:rsidRDefault="005B6DA7">
            <w:pPr>
              <w:jc w:val="center"/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 w:rsidRPr="005B6DA7"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“海穹一号”——基于风光氢储互补供能的自主式智能海洋监测浮标平台</w:t>
            </w:r>
          </w:p>
        </w:tc>
      </w:tr>
      <w:tr w:rsidR="00856CF6" w14:paraId="526C3EDE" w14:textId="77777777">
        <w:trPr>
          <w:trHeight w:val="23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DE9B3" w14:textId="77777777" w:rsidR="00856CF6" w:rsidRDefault="00000000">
            <w:pPr>
              <w:pStyle w:val="Other10"/>
              <w:jc w:val="center"/>
              <w:rPr>
                <w:rFonts w:hint="eastAsia"/>
              </w:rPr>
            </w:pPr>
            <w:r>
              <w:rPr>
                <w:color w:val="000000"/>
              </w:rPr>
              <w:t>申报单位名称</w:t>
            </w: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41E8" w14:textId="7EF4E269" w:rsidR="00856CF6" w:rsidRDefault="005B6DA7">
            <w:pPr>
              <w:pStyle w:val="Other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三亚学院</w:t>
            </w:r>
          </w:p>
        </w:tc>
      </w:tr>
      <w:tr w:rsidR="00856CF6" w14:paraId="53EF4558" w14:textId="77777777">
        <w:trPr>
          <w:trHeight w:val="23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49F78" w14:textId="77777777" w:rsidR="00856CF6" w:rsidRDefault="00000000">
            <w:pPr>
              <w:pStyle w:val="Other1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参赛队员</w:t>
            </w: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689BF" w14:textId="3AB4D7FF" w:rsidR="00856CF6" w:rsidRDefault="005B6DA7">
            <w:pP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周子皓  寇宇杰</w:t>
            </w:r>
          </w:p>
        </w:tc>
      </w:tr>
      <w:tr w:rsidR="00856CF6" w14:paraId="1D968600" w14:textId="77777777">
        <w:trPr>
          <w:trHeight w:val="23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41C75" w14:textId="77777777" w:rsidR="00856CF6" w:rsidRDefault="00000000">
            <w:pPr>
              <w:pStyle w:val="Other1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指导教师</w:t>
            </w: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48606" w14:textId="100B7846" w:rsidR="00856CF6" w:rsidRDefault="005B6DA7">
            <w:pP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李金库</w:t>
            </w:r>
          </w:p>
        </w:tc>
      </w:tr>
      <w:tr w:rsidR="00856CF6" w14:paraId="4499501A" w14:textId="77777777">
        <w:trPr>
          <w:trHeight w:val="23"/>
        </w:trPr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F5E1B" w14:textId="77777777" w:rsidR="00856CF6" w:rsidRDefault="00000000">
            <w:pPr>
              <w:pStyle w:val="Other1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联系</w:t>
            </w:r>
          </w:p>
          <w:p w14:paraId="26E9FCD0" w14:textId="77777777" w:rsidR="00856CF6" w:rsidRDefault="00000000">
            <w:pPr>
              <w:pStyle w:val="Other1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方式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48A94" w14:textId="77777777" w:rsidR="00856CF6" w:rsidRDefault="00000000">
            <w:pPr>
              <w:pStyle w:val="Other1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联系人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559DC" w14:textId="3BFB7FA6" w:rsidR="00856CF6" w:rsidRDefault="005B6DA7">
            <w:pP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周子皓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51DC5" w14:textId="77777777" w:rsidR="00856CF6" w:rsidRDefault="00000000">
            <w:pPr>
              <w:pStyle w:val="Other1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3E808" w14:textId="5AEE8462" w:rsidR="00856CF6" w:rsidRDefault="005B6DA7">
            <w:pP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19"/>
                <w:szCs w:val="19"/>
                <w:lang w:eastAsia="zh-CN" w:bidi="ar-SA"/>
                <w14:ligatures w14:val="standardContextual"/>
              </w:rPr>
              <w:t>17712231021</w:t>
            </w:r>
          </w:p>
        </w:tc>
      </w:tr>
      <w:tr w:rsidR="00856CF6" w14:paraId="5FDED531" w14:textId="77777777">
        <w:trPr>
          <w:trHeight w:val="23"/>
        </w:trPr>
        <w:tc>
          <w:tcPr>
            <w:tcW w:w="6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A2BD14" w14:textId="77777777" w:rsidR="00856CF6" w:rsidRDefault="00856CF6">
            <w:pPr>
              <w:pStyle w:val="Other10"/>
              <w:rPr>
                <w:rFonts w:hint="eastAsia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C749F" w14:textId="77777777" w:rsidR="00856CF6" w:rsidRDefault="00000000">
            <w:pPr>
              <w:pStyle w:val="Other1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手机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2AEC2" w14:textId="02375E58" w:rsidR="00856CF6" w:rsidRDefault="005B6DA7">
            <w:pPr>
              <w:pStyle w:val="Other1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17712231021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72EC2" w14:textId="77777777" w:rsidR="00856CF6" w:rsidRDefault="00000000">
            <w:pPr>
              <w:pStyle w:val="Other1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邮箱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979B5" w14:textId="1981DE7D" w:rsidR="00856CF6" w:rsidRDefault="005B6DA7">
            <w:pPr>
              <w:pStyle w:val="Other1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2969059681@qq.com</w:t>
            </w:r>
          </w:p>
        </w:tc>
      </w:tr>
      <w:tr w:rsidR="00856CF6" w14:paraId="5D450AD6" w14:textId="77777777">
        <w:trPr>
          <w:trHeight w:val="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59ABC" w14:textId="77777777" w:rsidR="00856CF6" w:rsidRDefault="00000000">
            <w:pPr>
              <w:pStyle w:val="Other10"/>
              <w:spacing w:after="80"/>
              <w:rPr>
                <w:rFonts w:hint="eastAsia"/>
              </w:rPr>
            </w:pPr>
            <w:r>
              <w:rPr>
                <w:color w:val="000000"/>
              </w:rPr>
              <w:t>产品</w:t>
            </w:r>
          </w:p>
          <w:p w14:paraId="262DE149" w14:textId="77777777" w:rsidR="00856CF6" w:rsidRDefault="00000000">
            <w:pPr>
              <w:pStyle w:val="Other10"/>
              <w:rPr>
                <w:rFonts w:hint="eastAsia"/>
              </w:rPr>
            </w:pPr>
            <w:r>
              <w:rPr>
                <w:color w:val="000000"/>
              </w:rPr>
              <w:t>简介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86FD5" w14:textId="77777777" w:rsidR="00856CF6" w:rsidRDefault="00000000">
            <w:pP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一、项目背景与核心愿景</w:t>
            </w:r>
          </w:p>
          <w:p w14:paraId="2F5725B5" w14:textId="77777777" w:rsidR="00856CF6" w:rsidRDefault="00000000">
            <w:pP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 xml:space="preserve"> 海洋是高质量发展的战略要地，然而传统的海洋监测设备普遍存在供电瓶颈、数据回传困难、维护成本高且在严苛海洋环境中可靠性不足等问题。本项目“海穹一号”直面这些行业痛点，以“智能制造”为骨架，以“新能源技术”为心脏，以“工业美学”为外衣，旨在打造一款集绿色供能、智能感知、可靠传输与卓越工业设计于一体的新一代海洋监测平台。我们的核心愿景是构建覆盖近海至远海的“海洋物联网神经末梢”，为海洋科学研究、海洋环境保护、智慧渔业及海事安全保障提供持续、稳定、精确的数据支撑，以中国智造服务海洋强国战略。 </w:t>
            </w:r>
          </w:p>
          <w:p w14:paraId="3D4E56BD" w14:textId="77777777" w:rsidR="00856CF6" w:rsidRDefault="00000000">
            <w:pP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二、产品系统概述</w:t>
            </w:r>
          </w:p>
          <w:p w14:paraId="01625D2B" w14:textId="7E475330" w:rsidR="00856CF6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 xml:space="preserve"> 本产品是一个高度集成的智能化系统。其主体为一个符合流体动力学的浮标平台，内部核心为多能源互补供电系统、多参数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lastRenderedPageBreak/>
              <w:t>传感器阵列、边缘计算核心板以及双模通信单元。平台能够7×24小时不间断地自动采集所处海域的温度、盐度、溶解氧、pH值、叶绿素浓度、浊度等关键理化参数，以及波浪、流速、风向风速等动力环境参数。通过深度融合新能源技术与智能制造工艺，产品实现了在无人值守条件下的长期、稳定、自主运行，彻底打破了传统设备对岸基供电或定期更换电池的依赖，代表了海洋监测装备的绿色化、智能化发展方向。</w:t>
            </w:r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|</w:t>
            </w:r>
          </w:p>
          <w:p w14:paraId="359CD931" w14:textId="77777777" w:rsidR="00856CF6" w:rsidRDefault="00856CF6">
            <w:pPr>
              <w:ind w:firstLine="420"/>
              <w:rPr>
                <w:rFonts w:ascii="宋体" w:eastAsia="宋体" w:hAnsi="宋体" w:cs="宋体" w:hint="eastAsia"/>
                <w:szCs w:val="21"/>
                <w:lang w:eastAsia="zh-CN"/>
              </w:rPr>
            </w:pPr>
          </w:p>
        </w:tc>
      </w:tr>
      <w:tr w:rsidR="00856CF6" w14:paraId="33272B6D" w14:textId="77777777">
        <w:trPr>
          <w:trHeight w:val="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5C246" w14:textId="77777777" w:rsidR="00856CF6" w:rsidRDefault="00000000">
            <w:pPr>
              <w:pStyle w:val="Other10"/>
              <w:spacing w:line="341" w:lineRule="exact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>设计 说明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AE50C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bookmarkStart w:id="1" w:name="OLE_LINK3"/>
            <w:r w:rsidRPr="005B6DA7">
              <w:rPr>
                <w:rFonts w:hint="eastAsia"/>
                <w:sz w:val="28"/>
                <w:szCs w:val="28"/>
                <w:lang w:eastAsia="zh-CN"/>
              </w:rPr>
              <w:t>一、工业美学与结构设计</w:t>
            </w:r>
          </w:p>
          <w:p w14:paraId="31D1F3AC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1. 形态设计： 整体造型灵感来源于“水滴”与“风帆”的自然形态，采用流线型低阻设计，不仅有效减少海浪冲击阻力，增强稳定性，更赋予了设备优雅、和谐的视觉美感，体现了“天人合一”的工业设计哲学。主壳体线条流畅，无锐角、无突出螺钉，极大降低了海生物附着的可能。</w:t>
            </w:r>
          </w:p>
          <w:p w14:paraId="5E7DE00E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2. 色彩与质感：采用“海洋白”与“科技蓝”作为主色调，表面进行哑光处理，既能反射热带强烈阳光以减少内部温升，又具备优异的抗紫外线老化能力，质感高级且功能性强。 </w:t>
            </w:r>
          </w:p>
          <w:p w14:paraId="1E09595F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3. 人机交互：设备顶部设有状态指示LED灯环，通过不同颜色与闪烁模式，可在维护人员靠近时直观显示系统状态（如供电充</w:t>
            </w:r>
            <w:r w:rsidRPr="005B6DA7">
              <w:rPr>
                <w:rFonts w:hint="eastAsia"/>
                <w:sz w:val="28"/>
                <w:szCs w:val="28"/>
                <w:lang w:eastAsia="zh-CN"/>
              </w:rPr>
              <w:lastRenderedPageBreak/>
              <w:t xml:space="preserve">足、数据发送中、故障告警等），体现了人性化设计考量。 </w:t>
            </w:r>
          </w:p>
          <w:p w14:paraId="67B654A5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二、智能制造与材料工艺</w:t>
            </w:r>
          </w:p>
          <w:p w14:paraId="58DA348D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1. 主体结构制造：浮标主体采用耐海洋环境腐蚀的316L不锈钢作为内部骨架，通过激光切割与焊接机器人完成高精度框架构建。外部蒙皮采用增强型聚氨酯复合材料，通过大型一体化滚塑成型工艺制造。该工艺无接缝、密封性极佳，且产品内外壁光滑均匀，具有卓越的抗冲击、抗渗漏和耐腐蚀性能，是智能制造在复杂曲面构件上的典型应用。 </w:t>
            </w:r>
          </w:p>
          <w:p w14:paraId="461EF3AB" w14:textId="32A30C23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2.传感器舱设计：关键传感器集中于一个可快速拆卸的“智慧魔方”模块舱内。该模块舱采用精密CNC加工与IP68级密封标准，实现即插即用。这种模块化设计便于机器人自动化装配与流水线作业，也极大降低了后期维护的时间与成本。 </w:t>
            </w:r>
          </w:p>
          <w:p w14:paraId="2C76B6EC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三、新能源系统创新设计（核心特色）</w:t>
            </w:r>
          </w:p>
          <w:p w14:paraId="6154405E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 1. 风光氢储多能互补系统：这是本项目最大的技术亮点。系统由以下部分构成： |</w:t>
            </w:r>
          </w:p>
          <w:p w14:paraId="78363EAC" w14:textId="35D4C0E1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    主电源（光伏）：在浮标水面以上部分表面及顶部风帆结构上，全覆盖集成柔性单晶硅PERC太阳能电池板，实现最大光照采集面积。 </w:t>
            </w:r>
          </w:p>
          <w:p w14:paraId="540F353C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    </w:t>
            </w:r>
            <w:r w:rsidRPr="005B6DA7">
              <w:rPr>
                <w:rFonts w:hint="eastAsia"/>
                <w:sz w:val="28"/>
                <w:szCs w:val="28"/>
                <w:lang w:eastAsia="zh-CN"/>
              </w:rPr>
              <w:lastRenderedPageBreak/>
              <w:t xml:space="preserve">辅助电源（风力）：顶部设计有小型垂直轴风力发电机，其叶片形态与整体美学融合，在恶劣天气光照不足时，有效补充发电。 </w:t>
            </w:r>
          </w:p>
          <w:p w14:paraId="667A163C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    应急与储能系统（氢能与电池）： 创新性地引入一套小型质子交换膜电解制氢与燃料电池单元。在风光发电过剩时，电能用于电解水制氢储存；在连续阴雨无风期，燃料电池利用储存的氢气发电，构成完美的能量闭环。主储能由高循环寿命的锂磷酸铁锂电池组承担。 </w:t>
            </w:r>
          </w:p>
          <w:p w14:paraId="74B3FB06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2. 智能能源管理（大脑）：搭载我们团队自主研发的“智慧能源管理控制器”。该控制器内置自适应MPPT算法，能实时追踪风光发电的最大功率点；通过**模糊控制策略，智能调度电能流向，优先为负载供电，余电用于制氢或为电池充电，在能源紧缺时则按优先级智能切换供电源（光伏/风电-&gt;电池-&gt;燃料电池），确保核心系统在任何气象条件下不间断运行。 </w:t>
            </w:r>
          </w:p>
          <w:p w14:paraId="37B1FF5B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四、智能感知与数据处理</w:t>
            </w:r>
          </w:p>
          <w:p w14:paraId="429E085F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1. 传感器融合技术：采用多传感器数据融合算法，对原始数据进行校准、去噪和补偿，提升数据准确性。 </w:t>
            </w:r>
          </w:p>
          <w:p w14:paraId="43B3F4D6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2.边缘计算能力：内置具备AI推理能力的边缘计算模块，可在本地初步分析数据趋势，识别如赤潮、油污等异常事件，并触发高清图片抓拍与即时报警，减少无效数据传输，节约通信带</w:t>
            </w:r>
            <w:r w:rsidRPr="005B6DA7">
              <w:rPr>
                <w:rFonts w:hint="eastAsia"/>
                <w:sz w:val="28"/>
                <w:szCs w:val="28"/>
                <w:lang w:eastAsia="zh-CN"/>
              </w:rPr>
              <w:lastRenderedPageBreak/>
              <w:t xml:space="preserve">宽与能耗。 </w:t>
            </w:r>
          </w:p>
          <w:p w14:paraId="69C484CA" w14:textId="2B188D2C" w:rsidR="00856CF6" w:rsidRPr="005B6DA7" w:rsidRDefault="00000000" w:rsidP="005B6DA7">
            <w:pPr>
              <w:pStyle w:val="Other10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B6DA7">
              <w:rPr>
                <w:rFonts w:ascii="新宋体" w:eastAsia="新宋体" w:hAnsi="新宋体" w:hint="eastAsia"/>
                <w:sz w:val="28"/>
                <w:szCs w:val="28"/>
              </w:rPr>
              <w:t>3. 可靠通信链路：采用“北斗短报文+低功耗广域网”双保险通信模式。近海时通过NB-IoT/4G低成本传输；远海或无网络覆盖区域，自动切换至我国自主的北斗卫星系统，确保数据必达。</w:t>
            </w:r>
            <w:bookmarkEnd w:id="1"/>
          </w:p>
        </w:tc>
      </w:tr>
      <w:tr w:rsidR="00856CF6" w14:paraId="5F0D0F90" w14:textId="77777777">
        <w:trPr>
          <w:trHeight w:val="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9B99C" w14:textId="77777777" w:rsidR="00856CF6" w:rsidRDefault="00856CF6">
            <w:pPr>
              <w:pStyle w:val="Other10"/>
              <w:spacing w:line="364" w:lineRule="exact"/>
              <w:rPr>
                <w:rFonts w:hint="eastAsia"/>
                <w:color w:val="000000"/>
              </w:rPr>
            </w:pP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544F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 辅助电源（风力）：顶部设计有小型垂直轴风力发电机，其叶片形态与整体美学融合，在恶劣天气光照不足时，有效补充发电。 </w:t>
            </w:r>
          </w:p>
          <w:p w14:paraId="0A395536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    应急与储能系统（氢能与电池）： 创新性地引入一套小型质子交换膜电解制氢与燃料电池单元。在风光发电过剩时，电能用于电解水制氢储存；在连续阴雨无风期，燃料电池利用储存的氢气发电，构成完美的能量闭环。主储能由高循环寿命的锂磷酸铁锂电池组承担。 </w:t>
            </w:r>
          </w:p>
          <w:p w14:paraId="5486B708" w14:textId="033ED9C1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2. 智能能源管理（大脑）：搭载我们团队自主研发的“智慧能源管理控制器”。该控制器内置自适应MPPT算法，能实时追踪风光发电的最大功率点；通过模糊控制策略，智能调度电能流向，优先为负载供电，余电用于制氢或为电池充电，在能源紧缺时则按优先级智能切换供电源（光伏/风电-&gt;电池-&gt;燃料电池），确保核心系统在任何气象条件下不间断运行。 </w:t>
            </w:r>
          </w:p>
          <w:p w14:paraId="4F289382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四、智能感知与数据处理</w:t>
            </w:r>
          </w:p>
          <w:p w14:paraId="62AFC7C1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lastRenderedPageBreak/>
              <w:t xml:space="preserve">1. 传感器融合技术：采用多传感器数据融合算法，对原始数据进行校准、去噪和补偿，提升数据准确性。 </w:t>
            </w:r>
          </w:p>
          <w:p w14:paraId="0C8F15AD" w14:textId="77777777" w:rsidR="00856CF6" w:rsidRPr="005B6DA7" w:rsidRDefault="00000000">
            <w:pPr>
              <w:rPr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 xml:space="preserve">2.边缘计算能力：内置具备AI推理能力的边缘计算模块，可在本地初步分析数据趋势，识别如赤潮、油污等异常事件，并触发高清图片抓拍与即时报警，减少无效数据传输，节约通信带宽与能耗。 </w:t>
            </w:r>
          </w:p>
          <w:p w14:paraId="683F4A2A" w14:textId="77777777" w:rsidR="00856CF6" w:rsidRPr="005B6DA7" w:rsidRDefault="00000000">
            <w:pPr>
              <w:ind w:firstLineChars="100" w:firstLine="280"/>
              <w:rPr>
                <w:rFonts w:eastAsiaTheme="minorEastAsia"/>
                <w:sz w:val="28"/>
                <w:szCs w:val="28"/>
                <w:lang w:eastAsia="zh-CN"/>
              </w:rPr>
            </w:pPr>
            <w:r w:rsidRPr="005B6DA7">
              <w:rPr>
                <w:rFonts w:hint="eastAsia"/>
                <w:sz w:val="28"/>
                <w:szCs w:val="28"/>
                <w:lang w:eastAsia="zh-CN"/>
              </w:rPr>
              <w:t>3. 可靠通信链路：采用“北斗短报文+低功耗广域网”双保险通信模式。近海时通过NB-IoT/4G低成本传输；远海或无网络覆盖区域，自动切换至我国自主的北斗卫星系统，确保数据必达。</w:t>
            </w:r>
          </w:p>
        </w:tc>
      </w:tr>
      <w:tr w:rsidR="00856CF6" w14:paraId="37106E8C" w14:textId="77777777" w:rsidTr="005B6DA7">
        <w:trPr>
          <w:trHeight w:val="138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ED6CB" w14:textId="77777777" w:rsidR="00856CF6" w:rsidRDefault="00000000">
            <w:pPr>
              <w:pStyle w:val="Other10"/>
              <w:spacing w:line="364" w:lineRule="exact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>产品 特色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3AC30" w14:textId="1DDA8CF1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>1. 颠覆性能源解决方案——从“耗电”到“创电”</w:t>
            </w:r>
          </w:p>
          <w:p w14:paraId="79019429" w14:textId="77777777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 xml:space="preserve">深度融合新能源科学与工程技术，首创性地将“光伏-风电-氢储-电池”多能互补系统集成于海洋浮标。彻底解决了远海监测设备的“能源焦虑”，实现了从“依赖外部供电”到“能源自给自足”的根本性转变，甚至可向小型辅助设备进行电力输出，续航能力理论无限，极具绿色环保价值和技术前瞻性。 </w:t>
            </w:r>
          </w:p>
          <w:p w14:paraId="4C9DEA38" w14:textId="303D45FE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>2. 极致工业美学与智能制造深度融合</w:t>
            </w:r>
          </w:p>
          <w:p w14:paraId="612F53F6" w14:textId="77777777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 xml:space="preserve"> 产品不仅是工具，更是一件工业艺术品。从符合流体力学的形态，到一体成型的制造工艺，再到模块化的内部结构，全过程体现了智能制造对产品精度、可靠性和美观度的提升。它将“工业美”定义为功能、形态、工艺与可靠性的高度统一，展现了现代工业设计的魅力。 </w:t>
            </w:r>
          </w:p>
          <w:p w14:paraId="6FB4FA9A" w14:textId="0DECC507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>3. 高度的智能化与自动化水平</w:t>
            </w:r>
          </w:p>
          <w:p w14:paraId="0CFED7EA" w14:textId="77777777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 xml:space="preserve"> 具备从**能源自主管理、数据智能采集、边缘侧初步分析到通信链路自适应选择**的全链路智能化能力。大大降低了人工干预需求，实现了“部署即用，长期免维护”的设计目标，显著降低了全生命周期成本。 </w:t>
            </w:r>
          </w:p>
          <w:p w14:paraId="27ADEA20" w14:textId="52CA2BC3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>4. 强大的平台化与可扩展性</w:t>
            </w:r>
          </w:p>
          <w:p w14:paraId="55FB975A" w14:textId="0869C6C1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 xml:space="preserve"> 采用标准的硬件接口和模块化的软件架构，作为一个开放的“海上移动平台”，未来可轻松扩展集成**水下声呐、船舶AIS</w:t>
            </w: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lastRenderedPageBreak/>
              <w:t>接收器、放射性物质监测仪等多种载荷，满足科研、国防、环保、航运等多领域的定制化需求，市场应用前景极为广阔。 |</w:t>
            </w:r>
          </w:p>
          <w:p w14:paraId="2FEA4DB5" w14:textId="01F596BD" w:rsidR="005B6DA7" w:rsidRPr="005B6DA7" w:rsidRDefault="005B6DA7" w:rsidP="005B6DA7">
            <w:pPr>
              <w:spacing w:after="160" w:line="278" w:lineRule="auto"/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>5. 完全自主知识产权与国产化</w:t>
            </w:r>
          </w:p>
          <w:p w14:paraId="78E2FCFD" w14:textId="4AB3F5D1" w:rsidR="00856CF6" w:rsidRPr="005B6DA7" w:rsidRDefault="005B6DA7" w:rsidP="005B6DA7">
            <w:pPr>
              <w:rPr>
                <w:rFonts w:eastAsiaTheme="minorEastAsia" w:hint="eastAsia"/>
                <w:lang w:eastAsia="zh-CN"/>
              </w:rPr>
            </w:pPr>
            <w:r w:rsidRPr="005B6DA7">
              <w:rPr>
                <w:rFonts w:ascii="宋体" w:eastAsia="宋体" w:hAnsi="宋体" w:hint="eastAsia"/>
                <w:color w:val="auto"/>
                <w:kern w:val="2"/>
                <w:sz w:val="28"/>
                <w:szCs w:val="28"/>
                <w:lang w:eastAsia="zh-CN" w:bidi="ar-SA"/>
                <w14:ligatures w14:val="standardContextual"/>
              </w:rPr>
              <w:t>核心的能源管理算法、结构设计、系统集成方案均由团队自主研发，关键部件优先采用国产产品，符合国家科技自立自强的战略方向，供应链安全可控。</w:t>
            </w:r>
          </w:p>
        </w:tc>
      </w:tr>
    </w:tbl>
    <w:p w14:paraId="278E0F83" w14:textId="77777777" w:rsidR="00856CF6" w:rsidRDefault="00000000">
      <w:pPr>
        <w:jc w:val="center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lastRenderedPageBreak/>
        <w:t>附件</w:t>
      </w:r>
      <w:r>
        <w:rPr>
          <w:lang w:eastAsia="zh-CN"/>
        </w:rPr>
        <w:t>:“</w:t>
      </w:r>
      <w:r>
        <w:rPr>
          <w:rFonts w:ascii="宋体" w:eastAsia="宋体" w:hAnsi="宋体" w:cs="宋体" w:hint="eastAsia"/>
        </w:rPr>
        <w:t>エ</w:t>
      </w:r>
      <w:r>
        <w:rPr>
          <w:rFonts w:ascii="宋体" w:eastAsia="宋体" w:hAnsi="宋体" w:cs="宋体" w:hint="eastAsia"/>
          <w:lang w:eastAsia="zh-CN"/>
        </w:rPr>
        <w:t>业美</w:t>
      </w:r>
      <w:r>
        <w:rPr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智能制造创新创意大赛作品申报表</w:t>
      </w:r>
    </w:p>
    <w:p w14:paraId="0FF5E30B" w14:textId="77777777" w:rsidR="00856CF6" w:rsidRDefault="00856CF6">
      <w:pPr>
        <w:rPr>
          <w:rFonts w:eastAsiaTheme="minorEastAsia"/>
          <w:sz w:val="44"/>
          <w:szCs w:val="44"/>
          <w:lang w:eastAsia="zh-CN"/>
        </w:rPr>
      </w:pPr>
    </w:p>
    <w:sectPr w:rsidR="0085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BDF6" w14:textId="77777777" w:rsidR="006E3943" w:rsidRDefault="006E3943">
      <w:r>
        <w:separator/>
      </w:r>
    </w:p>
  </w:endnote>
  <w:endnote w:type="continuationSeparator" w:id="0">
    <w:p w14:paraId="57E5AB25" w14:textId="77777777" w:rsidR="006E3943" w:rsidRDefault="006E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ADD7" w14:textId="77777777" w:rsidR="006E3943" w:rsidRDefault="006E3943">
      <w:r>
        <w:separator/>
      </w:r>
    </w:p>
  </w:footnote>
  <w:footnote w:type="continuationSeparator" w:id="0">
    <w:p w14:paraId="1B2D475A" w14:textId="77777777" w:rsidR="006E3943" w:rsidRDefault="006E3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D7"/>
    <w:rsid w:val="000A1AD0"/>
    <w:rsid w:val="0015796A"/>
    <w:rsid w:val="002B2DD7"/>
    <w:rsid w:val="002F5532"/>
    <w:rsid w:val="00403064"/>
    <w:rsid w:val="004B1598"/>
    <w:rsid w:val="0058528E"/>
    <w:rsid w:val="005B6DA7"/>
    <w:rsid w:val="005E3588"/>
    <w:rsid w:val="00697AD6"/>
    <w:rsid w:val="006E3943"/>
    <w:rsid w:val="007072EE"/>
    <w:rsid w:val="007422A6"/>
    <w:rsid w:val="00856CF6"/>
    <w:rsid w:val="00896617"/>
    <w:rsid w:val="008D394E"/>
    <w:rsid w:val="009051A3"/>
    <w:rsid w:val="00993BCC"/>
    <w:rsid w:val="009B1E99"/>
    <w:rsid w:val="009B23CB"/>
    <w:rsid w:val="00A56A5C"/>
    <w:rsid w:val="00C04FAF"/>
    <w:rsid w:val="00D7798B"/>
    <w:rsid w:val="00DB3B39"/>
    <w:rsid w:val="00DC1EA4"/>
    <w:rsid w:val="00E1044D"/>
    <w:rsid w:val="00E42A6E"/>
    <w:rsid w:val="00F633ED"/>
    <w:rsid w:val="00FA28BA"/>
    <w:rsid w:val="00FF292E"/>
    <w:rsid w:val="58BC7AA4"/>
    <w:rsid w:val="639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399FB"/>
  <w15:docId w15:val="{0B4ADF67-9D54-4D80-8EBB-ADBB64C4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Other1">
    <w:name w:val="Other|1_"/>
    <w:basedOn w:val="a0"/>
    <w:link w:val="Other10"/>
    <w:rPr>
      <w:rFonts w:ascii="微软雅黑" w:eastAsia="微软雅黑" w:hAnsi="微软雅黑" w:cs="微软雅黑"/>
      <w:sz w:val="19"/>
      <w:szCs w:val="19"/>
    </w:rPr>
  </w:style>
  <w:style w:type="paragraph" w:customStyle="1" w:styleId="Other10">
    <w:name w:val="Other|1"/>
    <w:basedOn w:val="a"/>
    <w:link w:val="Other1"/>
    <w:rPr>
      <w:rFonts w:ascii="微软雅黑" w:eastAsia="微软雅黑" w:hAnsi="微软雅黑" w:cs="微软雅黑"/>
      <w:color w:val="auto"/>
      <w:kern w:val="2"/>
      <w:sz w:val="19"/>
      <w:szCs w:val="19"/>
      <w:lang w:eastAsia="zh-CN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xin</dc:creator>
  <cp:lastModifiedBy>子 燕</cp:lastModifiedBy>
  <cp:revision>2</cp:revision>
  <dcterms:created xsi:type="dcterms:W3CDTF">2025-11-17T15:44:00Z</dcterms:created>
  <dcterms:modified xsi:type="dcterms:W3CDTF">2025-11-17T15:44:00Z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eyJoZGlkIjoiMzEwNTM5NzYwMDRjMzkwZTVkZjY2ODkwMGIxNGU0OTUiLCJ1c2VySWQiOiI4MDkyNzcwOTYifQ==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AA091F5CEBD94D418BBAFE8321C5ABFD_13</vt:lpwstr>
  </property>
</Properties>
</file>