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0C5FE5" w14:textId="77777777" w:rsidR="00C7579E" w:rsidRDefault="00C7579E">
      <w:pPr>
        <w:spacing w:beforeLines="0" w:before="0" w:line="240" w:lineRule="auto"/>
        <w:ind w:firstLineChars="0" w:firstLine="0"/>
      </w:pPr>
    </w:p>
    <w:p w14:paraId="20C79CCD" w14:textId="77777777" w:rsidR="00C7579E" w:rsidRDefault="00C7579E">
      <w:pPr>
        <w:spacing w:beforeLines="0" w:before="0" w:line="240" w:lineRule="auto"/>
        <w:ind w:firstLineChars="0" w:firstLine="0"/>
      </w:pPr>
    </w:p>
    <w:p w14:paraId="24D71853" w14:textId="77777777" w:rsidR="00C7579E" w:rsidRDefault="00C7579E">
      <w:pPr>
        <w:spacing w:beforeLines="0" w:before="0" w:line="240" w:lineRule="auto"/>
        <w:ind w:firstLineChars="0" w:firstLine="0"/>
      </w:pPr>
    </w:p>
    <w:p w14:paraId="6ACCF64D" w14:textId="77777777" w:rsidR="00C7579E" w:rsidRDefault="00C7579E">
      <w:pPr>
        <w:spacing w:beforeLines="0" w:before="0" w:line="240" w:lineRule="auto"/>
        <w:ind w:firstLineChars="0" w:firstLine="0"/>
      </w:pPr>
    </w:p>
    <w:p w14:paraId="5411D31F" w14:textId="77777777" w:rsidR="00C7579E" w:rsidRDefault="00C7579E">
      <w:pPr>
        <w:spacing w:beforeLines="0" w:before="0" w:line="240" w:lineRule="auto"/>
        <w:ind w:firstLineChars="0" w:firstLine="0"/>
      </w:pPr>
    </w:p>
    <w:p w14:paraId="4ADD1C82" w14:textId="278F7A32" w:rsidR="00C7579E" w:rsidRDefault="00000000" w:rsidP="00BF5E66">
      <w:pPr>
        <w:spacing w:beforeLines="0" w:before="0" w:line="240" w:lineRule="auto"/>
        <w:ind w:leftChars="-650" w:left="-1560" w:firstLineChars="300" w:firstLine="2700"/>
        <w:jc w:val="center"/>
        <w:rPr>
          <w:rFonts w:ascii="黑体" w:eastAsia="黑体" w:cs="Times New Roman"/>
          <w:color w:val="000000"/>
          <w:sz w:val="90"/>
          <w:szCs w:val="90"/>
        </w:rPr>
      </w:pPr>
      <w:r>
        <w:rPr>
          <w:rFonts w:ascii="黑体" w:eastAsia="黑体" w:cs="Times New Roman" w:hint="eastAsia"/>
          <w:color w:val="000000"/>
          <w:sz w:val="90"/>
          <w:szCs w:val="90"/>
        </w:rPr>
        <w:t>设计说明书</w:t>
      </w:r>
    </w:p>
    <w:p w14:paraId="1F9B95AC" w14:textId="77777777" w:rsidR="00C7579E" w:rsidRDefault="00C7579E">
      <w:pPr>
        <w:spacing w:before="163"/>
        <w:ind w:firstLineChars="0" w:firstLine="0"/>
        <w:rPr>
          <w:rFonts w:ascii="黑体" w:eastAsia="黑体"/>
          <w:sz w:val="28"/>
          <w:szCs w:val="28"/>
        </w:rPr>
      </w:pPr>
    </w:p>
    <w:p w14:paraId="2EC9B749" w14:textId="77777777" w:rsidR="00C7579E" w:rsidRDefault="00000000">
      <w:pPr>
        <w:spacing w:before="163"/>
        <w:ind w:rightChars="-142" w:right="-341" w:firstLineChars="300" w:firstLine="1320"/>
        <w:rPr>
          <w:rFonts w:ascii="黑体" w:eastAsia="黑体"/>
          <w:color w:val="000000"/>
          <w:sz w:val="44"/>
          <w:szCs w:val="44"/>
        </w:rPr>
      </w:pPr>
      <w:r>
        <w:rPr>
          <w:rFonts w:ascii="黑体" w:eastAsia="黑体" w:hint="eastAsia"/>
          <w:color w:val="000000"/>
          <w:sz w:val="44"/>
          <w:szCs w:val="44"/>
        </w:rPr>
        <w:t>基于绿色能源的制氢装置设计</w:t>
      </w:r>
    </w:p>
    <w:p w14:paraId="0B893028" w14:textId="77777777" w:rsidR="00C7579E" w:rsidRDefault="00C7579E">
      <w:pPr>
        <w:spacing w:before="163"/>
        <w:ind w:firstLineChars="0" w:firstLine="0"/>
        <w:rPr>
          <w:rFonts w:ascii="隶书" w:eastAsia="隶书"/>
          <w:b/>
          <w:spacing w:val="-10"/>
          <w:sz w:val="18"/>
        </w:rPr>
      </w:pPr>
    </w:p>
    <w:p w14:paraId="290930B2" w14:textId="77777777" w:rsidR="00C7579E" w:rsidRDefault="00C7579E">
      <w:pPr>
        <w:spacing w:before="163"/>
        <w:ind w:firstLineChars="0" w:firstLine="0"/>
        <w:rPr>
          <w:rFonts w:ascii="隶书" w:eastAsia="隶书"/>
          <w:b/>
          <w:spacing w:val="-10"/>
          <w:sz w:val="18"/>
        </w:rPr>
      </w:pPr>
    </w:p>
    <w:p w14:paraId="609DDF0D" w14:textId="77777777" w:rsidR="00C7579E" w:rsidRDefault="00C7579E">
      <w:pPr>
        <w:spacing w:before="163"/>
        <w:ind w:firstLineChars="0" w:firstLine="0"/>
        <w:rPr>
          <w:rFonts w:ascii="隶书" w:eastAsia="隶书"/>
          <w:b/>
          <w:spacing w:val="-10"/>
          <w:sz w:val="18"/>
        </w:rPr>
      </w:pP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4116"/>
      </w:tblGrid>
      <w:tr w:rsidR="00C7579E" w14:paraId="51DCC4A7" w14:textId="77777777">
        <w:trPr>
          <w:jc w:val="center"/>
        </w:trPr>
        <w:tc>
          <w:tcPr>
            <w:tcW w:w="1838" w:type="dxa"/>
          </w:tcPr>
          <w:p w14:paraId="2382CD04" w14:textId="77777777" w:rsidR="00C7579E" w:rsidRDefault="00000000">
            <w:pPr>
              <w:spacing w:before="163"/>
              <w:ind w:firstLineChars="0" w:firstLine="0"/>
              <w:rPr>
                <w:rFonts w:ascii="宋体" w:hAnsi="宋体" w:hint="eastAsia"/>
                <w:sz w:val="30"/>
                <w:szCs w:val="30"/>
              </w:rPr>
            </w:pPr>
            <w:r>
              <w:rPr>
                <w:rFonts w:ascii="宋体" w:hAnsi="宋体" w:hint="eastAsia"/>
                <w:sz w:val="30"/>
                <w:szCs w:val="30"/>
              </w:rPr>
              <w:t xml:space="preserve">学 </w:t>
            </w:r>
            <w:r>
              <w:rPr>
                <w:rFonts w:ascii="宋体" w:hAnsi="宋体"/>
                <w:sz w:val="30"/>
                <w:szCs w:val="30"/>
              </w:rPr>
              <w:t xml:space="preserve">   </w:t>
            </w:r>
            <w:r>
              <w:rPr>
                <w:rFonts w:ascii="宋体" w:hAnsi="宋体" w:hint="eastAsia"/>
                <w:sz w:val="30"/>
                <w:szCs w:val="30"/>
              </w:rPr>
              <w:t>院：</w:t>
            </w:r>
          </w:p>
        </w:tc>
        <w:tc>
          <w:tcPr>
            <w:tcW w:w="4116" w:type="dxa"/>
            <w:tcBorders>
              <w:bottom w:val="single" w:sz="4" w:space="0" w:color="auto"/>
            </w:tcBorders>
          </w:tcPr>
          <w:p w14:paraId="6BFFDD61" w14:textId="77777777" w:rsidR="00C7579E" w:rsidRDefault="00000000">
            <w:pPr>
              <w:spacing w:before="163"/>
              <w:ind w:leftChars="-163" w:left="-1" w:hangingChars="130" w:hanging="390"/>
              <w:jc w:val="center"/>
              <w:rPr>
                <w:rFonts w:ascii="宋体" w:hAnsi="宋体" w:hint="eastAsia"/>
                <w:sz w:val="30"/>
                <w:szCs w:val="30"/>
              </w:rPr>
            </w:pPr>
            <w:r>
              <w:rPr>
                <w:rFonts w:ascii="宋体" w:hAnsi="宋体" w:hint="eastAsia"/>
                <w:sz w:val="30"/>
                <w:szCs w:val="30"/>
              </w:rPr>
              <w:t>机械工程学院</w:t>
            </w:r>
          </w:p>
        </w:tc>
      </w:tr>
      <w:tr w:rsidR="00C7579E" w14:paraId="42756464" w14:textId="77777777">
        <w:trPr>
          <w:jc w:val="center"/>
        </w:trPr>
        <w:tc>
          <w:tcPr>
            <w:tcW w:w="1838" w:type="dxa"/>
          </w:tcPr>
          <w:p w14:paraId="1D712299" w14:textId="77777777" w:rsidR="00C7579E" w:rsidRDefault="00000000">
            <w:pPr>
              <w:spacing w:before="163"/>
              <w:ind w:firstLineChars="0" w:firstLine="0"/>
              <w:rPr>
                <w:rFonts w:ascii="宋体" w:hAnsi="宋体" w:hint="eastAsia"/>
                <w:sz w:val="30"/>
                <w:szCs w:val="30"/>
              </w:rPr>
            </w:pPr>
            <w:r>
              <w:rPr>
                <w:rFonts w:ascii="宋体" w:hAnsi="宋体" w:hint="eastAsia"/>
                <w:sz w:val="30"/>
                <w:szCs w:val="30"/>
              </w:rPr>
              <w:t xml:space="preserve">专 </w:t>
            </w:r>
            <w:r>
              <w:rPr>
                <w:rFonts w:ascii="宋体" w:hAnsi="宋体"/>
                <w:sz w:val="30"/>
                <w:szCs w:val="30"/>
              </w:rPr>
              <w:t xml:space="preserve">   </w:t>
            </w:r>
            <w:r>
              <w:rPr>
                <w:rFonts w:ascii="宋体" w:hAnsi="宋体" w:hint="eastAsia"/>
                <w:sz w:val="30"/>
                <w:szCs w:val="30"/>
              </w:rPr>
              <w:t>业：</w:t>
            </w:r>
          </w:p>
        </w:tc>
        <w:tc>
          <w:tcPr>
            <w:tcW w:w="4116" w:type="dxa"/>
            <w:tcBorders>
              <w:top w:val="single" w:sz="4" w:space="0" w:color="auto"/>
              <w:bottom w:val="single" w:sz="4" w:space="0" w:color="auto"/>
            </w:tcBorders>
          </w:tcPr>
          <w:p w14:paraId="1848F896" w14:textId="77777777" w:rsidR="00C7579E" w:rsidRDefault="00000000">
            <w:pPr>
              <w:spacing w:before="163"/>
              <w:ind w:leftChars="-165" w:left="-396" w:firstLine="600"/>
              <w:rPr>
                <w:rFonts w:ascii="宋体" w:hAnsi="宋体" w:hint="eastAsia"/>
                <w:sz w:val="30"/>
                <w:szCs w:val="30"/>
              </w:rPr>
            </w:pPr>
            <w:r>
              <w:rPr>
                <w:rFonts w:ascii="宋体" w:hAnsi="宋体" w:hint="eastAsia"/>
                <w:sz w:val="30"/>
                <w:szCs w:val="30"/>
              </w:rPr>
              <w:t>机械设计制造及其自动化</w:t>
            </w:r>
          </w:p>
        </w:tc>
      </w:tr>
      <w:tr w:rsidR="00C7579E" w14:paraId="47908BC4" w14:textId="77777777">
        <w:trPr>
          <w:jc w:val="center"/>
        </w:trPr>
        <w:tc>
          <w:tcPr>
            <w:tcW w:w="1838" w:type="dxa"/>
          </w:tcPr>
          <w:p w14:paraId="2C991843" w14:textId="77777777" w:rsidR="00C7579E" w:rsidRDefault="00000000">
            <w:pPr>
              <w:spacing w:before="163"/>
              <w:ind w:firstLineChars="0" w:firstLine="0"/>
              <w:rPr>
                <w:rFonts w:ascii="宋体" w:hAnsi="宋体" w:hint="eastAsia"/>
                <w:sz w:val="30"/>
                <w:szCs w:val="30"/>
              </w:rPr>
            </w:pPr>
            <w:r>
              <w:rPr>
                <w:rFonts w:ascii="宋体" w:hAnsi="宋体" w:hint="eastAsia"/>
                <w:sz w:val="30"/>
                <w:szCs w:val="30"/>
              </w:rPr>
              <w:t>学生姓名：</w:t>
            </w:r>
          </w:p>
        </w:tc>
        <w:tc>
          <w:tcPr>
            <w:tcW w:w="4116" w:type="dxa"/>
            <w:tcBorders>
              <w:top w:val="single" w:sz="4" w:space="0" w:color="auto"/>
              <w:bottom w:val="single" w:sz="4" w:space="0" w:color="auto"/>
            </w:tcBorders>
          </w:tcPr>
          <w:p w14:paraId="08448435" w14:textId="06BF0487" w:rsidR="00C7579E" w:rsidRDefault="00BF5E66">
            <w:pPr>
              <w:spacing w:before="163"/>
              <w:ind w:leftChars="-163" w:left="-1" w:hangingChars="130" w:hanging="390"/>
              <w:jc w:val="center"/>
              <w:rPr>
                <w:rFonts w:ascii="宋体" w:hAnsi="宋体" w:hint="eastAsia"/>
                <w:sz w:val="30"/>
                <w:szCs w:val="30"/>
              </w:rPr>
            </w:pPr>
            <w:proofErr w:type="gramStart"/>
            <w:r>
              <w:rPr>
                <w:rFonts w:ascii="宋体" w:hAnsi="宋体" w:hint="eastAsia"/>
                <w:sz w:val="30"/>
                <w:szCs w:val="30"/>
              </w:rPr>
              <w:t>陈默雷</w:t>
            </w:r>
            <w:proofErr w:type="gramEnd"/>
          </w:p>
        </w:tc>
      </w:tr>
      <w:tr w:rsidR="00C7579E" w14:paraId="1EE11C2D" w14:textId="77777777">
        <w:trPr>
          <w:jc w:val="center"/>
        </w:trPr>
        <w:tc>
          <w:tcPr>
            <w:tcW w:w="1838" w:type="dxa"/>
          </w:tcPr>
          <w:p w14:paraId="0F4EC5FB" w14:textId="77777777" w:rsidR="00C7579E" w:rsidRDefault="00000000">
            <w:pPr>
              <w:spacing w:before="163"/>
              <w:ind w:firstLineChars="0" w:firstLine="0"/>
              <w:rPr>
                <w:rFonts w:ascii="宋体" w:hAnsi="宋体" w:hint="eastAsia"/>
                <w:sz w:val="30"/>
                <w:szCs w:val="30"/>
              </w:rPr>
            </w:pPr>
            <w:r>
              <w:rPr>
                <w:rFonts w:ascii="宋体" w:hAnsi="宋体" w:hint="eastAsia"/>
                <w:sz w:val="30"/>
                <w:szCs w:val="30"/>
              </w:rPr>
              <w:t xml:space="preserve">学 </w:t>
            </w:r>
            <w:r>
              <w:rPr>
                <w:rFonts w:ascii="宋体" w:hAnsi="宋体"/>
                <w:sz w:val="30"/>
                <w:szCs w:val="30"/>
              </w:rPr>
              <w:t xml:space="preserve">   </w:t>
            </w:r>
            <w:r>
              <w:rPr>
                <w:rFonts w:ascii="宋体" w:hAnsi="宋体" w:hint="eastAsia"/>
                <w:sz w:val="30"/>
                <w:szCs w:val="30"/>
              </w:rPr>
              <w:t>号：</w:t>
            </w:r>
          </w:p>
        </w:tc>
        <w:tc>
          <w:tcPr>
            <w:tcW w:w="4116" w:type="dxa"/>
            <w:tcBorders>
              <w:top w:val="single" w:sz="4" w:space="0" w:color="auto"/>
              <w:bottom w:val="single" w:sz="4" w:space="0" w:color="auto"/>
            </w:tcBorders>
          </w:tcPr>
          <w:p w14:paraId="5C0DF79D" w14:textId="1267913E" w:rsidR="00C7579E" w:rsidRDefault="00000000">
            <w:pPr>
              <w:spacing w:before="163"/>
              <w:ind w:leftChars="-163" w:left="-1" w:hangingChars="130" w:hanging="390"/>
              <w:jc w:val="center"/>
              <w:rPr>
                <w:rFonts w:cs="Times New Roman" w:hint="eastAsia"/>
                <w:sz w:val="30"/>
                <w:szCs w:val="30"/>
              </w:rPr>
            </w:pPr>
            <w:r>
              <w:rPr>
                <w:rFonts w:cs="Times New Roman" w:hint="eastAsia"/>
                <w:sz w:val="30"/>
                <w:szCs w:val="30"/>
              </w:rPr>
              <w:t>2</w:t>
            </w:r>
            <w:r w:rsidR="00BF5E66">
              <w:rPr>
                <w:rFonts w:cs="Times New Roman" w:hint="eastAsia"/>
                <w:sz w:val="30"/>
                <w:szCs w:val="30"/>
              </w:rPr>
              <w:t>4110181019</w:t>
            </w:r>
          </w:p>
        </w:tc>
      </w:tr>
      <w:tr w:rsidR="00C7579E" w14:paraId="552B07C9" w14:textId="77777777">
        <w:trPr>
          <w:jc w:val="center"/>
        </w:trPr>
        <w:tc>
          <w:tcPr>
            <w:tcW w:w="1838" w:type="dxa"/>
          </w:tcPr>
          <w:p w14:paraId="3D02B188" w14:textId="77777777" w:rsidR="00C7579E" w:rsidRDefault="00000000">
            <w:pPr>
              <w:spacing w:before="163"/>
              <w:ind w:firstLineChars="0" w:firstLine="0"/>
              <w:rPr>
                <w:rFonts w:ascii="宋体" w:hAnsi="宋体" w:hint="eastAsia"/>
                <w:sz w:val="30"/>
                <w:szCs w:val="30"/>
              </w:rPr>
            </w:pPr>
            <w:r>
              <w:rPr>
                <w:rFonts w:ascii="宋体" w:hAnsi="宋体" w:hint="eastAsia"/>
                <w:sz w:val="30"/>
                <w:szCs w:val="30"/>
              </w:rPr>
              <w:t>指导教师：</w:t>
            </w:r>
          </w:p>
        </w:tc>
        <w:tc>
          <w:tcPr>
            <w:tcW w:w="4116" w:type="dxa"/>
            <w:tcBorders>
              <w:top w:val="single" w:sz="4" w:space="0" w:color="auto"/>
              <w:bottom w:val="single" w:sz="4" w:space="0" w:color="auto"/>
            </w:tcBorders>
          </w:tcPr>
          <w:p w14:paraId="2B617750" w14:textId="77777777" w:rsidR="00C7579E" w:rsidRDefault="00000000">
            <w:pPr>
              <w:spacing w:before="163"/>
              <w:ind w:leftChars="-163" w:left="-1" w:hangingChars="130" w:hanging="390"/>
              <w:jc w:val="center"/>
              <w:rPr>
                <w:rFonts w:ascii="宋体" w:hAnsi="宋体" w:hint="eastAsia"/>
                <w:sz w:val="30"/>
                <w:szCs w:val="30"/>
              </w:rPr>
            </w:pPr>
            <w:r>
              <w:rPr>
                <w:rFonts w:ascii="宋体" w:hAnsi="宋体" w:hint="eastAsia"/>
                <w:sz w:val="30"/>
                <w:szCs w:val="30"/>
              </w:rPr>
              <w:t xml:space="preserve">魏 </w:t>
            </w:r>
            <w:proofErr w:type="gramStart"/>
            <w:r>
              <w:rPr>
                <w:rFonts w:ascii="宋体" w:hAnsi="宋体" w:hint="eastAsia"/>
                <w:sz w:val="30"/>
                <w:szCs w:val="30"/>
              </w:rPr>
              <w:t>峥</w:t>
            </w:r>
            <w:proofErr w:type="gramEnd"/>
          </w:p>
        </w:tc>
      </w:tr>
    </w:tbl>
    <w:p w14:paraId="6ED68E0C" w14:textId="77777777" w:rsidR="00C7579E" w:rsidRDefault="00C7579E">
      <w:pPr>
        <w:spacing w:before="163"/>
        <w:ind w:firstLineChars="0" w:firstLine="0"/>
        <w:rPr>
          <w:rFonts w:ascii="黑体" w:eastAsia="黑体"/>
          <w:sz w:val="28"/>
        </w:rPr>
      </w:pPr>
    </w:p>
    <w:p w14:paraId="38144F02" w14:textId="77777777" w:rsidR="00C7579E" w:rsidRDefault="00000000">
      <w:pPr>
        <w:spacing w:beforeLines="0" w:before="0" w:line="240" w:lineRule="auto"/>
        <w:ind w:firstLineChars="71" w:firstLine="199"/>
        <w:jc w:val="center"/>
        <w:rPr>
          <w:rFonts w:eastAsia="黑体"/>
          <w:b/>
          <w:bCs/>
          <w:kern w:val="44"/>
          <w:sz w:val="30"/>
          <w:szCs w:val="44"/>
        </w:rPr>
        <w:sectPr w:rsidR="00C7579E">
          <w:headerReference w:type="even" r:id="rId8"/>
          <w:headerReference w:type="default" r:id="rId9"/>
          <w:footerReference w:type="even" r:id="rId10"/>
          <w:footerReference w:type="default" r:id="rId11"/>
          <w:headerReference w:type="first" r:id="rId12"/>
          <w:footerReference w:type="first" r:id="rId13"/>
          <w:pgSz w:w="11906" w:h="16838"/>
          <w:pgMar w:top="2154" w:right="1814" w:bottom="2154" w:left="1814" w:header="1361" w:footer="1361" w:gutter="0"/>
          <w:pgNumType w:fmt="upperRoman" w:start="2"/>
          <w:cols w:space="0"/>
          <w:docGrid w:type="lines" w:linePitch="326"/>
        </w:sectPr>
      </w:pPr>
      <w:r>
        <w:rPr>
          <w:rFonts w:ascii="黑体" w:eastAsia="黑体" w:hint="eastAsia"/>
          <w:sz w:val="28"/>
        </w:rPr>
        <w:t>2025年0</w:t>
      </w:r>
      <w:bookmarkStart w:id="0" w:name="_Toc168655231"/>
      <w:bookmarkStart w:id="1" w:name="_Toc27195"/>
      <w:r>
        <w:rPr>
          <w:rFonts w:ascii="黑体" w:eastAsia="黑体" w:hint="eastAsia"/>
          <w:sz w:val="28"/>
        </w:rPr>
        <w:t>6月</w:t>
      </w:r>
    </w:p>
    <w:p w14:paraId="7E27C1E3" w14:textId="77777777" w:rsidR="00C7579E" w:rsidRDefault="00000000">
      <w:pPr>
        <w:pStyle w:val="1"/>
        <w:spacing w:before="163" w:after="400"/>
        <w:ind w:firstLineChars="0" w:firstLine="0"/>
        <w:jc w:val="center"/>
      </w:pPr>
      <w:bookmarkStart w:id="2" w:name="_Toc28958"/>
      <w:bookmarkStart w:id="3" w:name="_Toc5627"/>
      <w:bookmarkStart w:id="4" w:name="_Toc25374"/>
      <w:r>
        <w:rPr>
          <w:rFonts w:hint="eastAsia"/>
        </w:rPr>
        <w:lastRenderedPageBreak/>
        <w:t>摘</w:t>
      </w:r>
      <w:r>
        <w:rPr>
          <w:rFonts w:hint="eastAsia"/>
        </w:rPr>
        <w:t xml:space="preserve"> </w:t>
      </w:r>
      <w:r>
        <w:rPr>
          <w:rFonts w:hint="eastAsia"/>
        </w:rPr>
        <w:t>要</w:t>
      </w:r>
      <w:bookmarkEnd w:id="0"/>
      <w:bookmarkEnd w:id="1"/>
      <w:bookmarkEnd w:id="2"/>
      <w:bookmarkEnd w:id="3"/>
      <w:bookmarkEnd w:id="4"/>
    </w:p>
    <w:p w14:paraId="56460A37" w14:textId="77777777" w:rsidR="00C7579E" w:rsidRDefault="00000000">
      <w:pPr>
        <w:spacing w:beforeLines="0" w:before="120"/>
        <w:ind w:firstLine="480"/>
        <w:rPr>
          <w:rFonts w:ascii="宋体" w:hAnsi="宋体" w:cs="宋体" w:hint="eastAsia"/>
          <w:szCs w:val="24"/>
        </w:rPr>
      </w:pPr>
      <w:r>
        <w:rPr>
          <w:rFonts w:ascii="宋体" w:hAnsi="宋体" w:cs="宋体"/>
          <w:szCs w:val="24"/>
        </w:rPr>
        <w:t>随着全球能源结构转型与碳中和目标的推进，氢能作为清洁高效的二次能源载体备受关注。近年来，</w:t>
      </w:r>
      <w:r>
        <w:rPr>
          <w:rFonts w:ascii="宋体" w:hAnsi="宋体" w:cs="宋体" w:hint="eastAsia"/>
          <w:szCs w:val="24"/>
        </w:rPr>
        <w:t>科学技术日益发展，</w:t>
      </w:r>
      <w:r>
        <w:rPr>
          <w:rFonts w:ascii="宋体" w:hAnsi="宋体" w:cs="宋体"/>
          <w:szCs w:val="24"/>
        </w:rPr>
        <w:t>传统化石燃</w:t>
      </w:r>
      <w:r>
        <w:rPr>
          <w:rFonts w:ascii="宋体" w:hAnsi="宋体" w:cs="宋体" w:hint="eastAsia"/>
          <w:szCs w:val="24"/>
        </w:rPr>
        <w:t>料制氢方式的不足逐渐显露，其存在碳排放高、能耗大等问题；而海上风</w:t>
      </w:r>
      <w:proofErr w:type="gramStart"/>
      <w:r>
        <w:rPr>
          <w:rFonts w:ascii="宋体" w:hAnsi="宋体" w:cs="宋体" w:hint="eastAsia"/>
          <w:szCs w:val="24"/>
        </w:rPr>
        <w:t>电及其</w:t>
      </w:r>
      <w:proofErr w:type="gramEnd"/>
      <w:r>
        <w:rPr>
          <w:rFonts w:ascii="宋体" w:hAnsi="宋体" w:cs="宋体" w:hint="eastAsia"/>
          <w:szCs w:val="24"/>
        </w:rPr>
        <w:t>他技术日趋成熟，</w:t>
      </w:r>
      <w:r>
        <w:rPr>
          <w:rFonts w:ascii="宋体" w:hAnsi="宋体" w:cs="宋体"/>
          <w:szCs w:val="24"/>
        </w:rPr>
        <w:t>在我国海上</w:t>
      </w:r>
      <w:r>
        <w:rPr>
          <w:rFonts w:ascii="宋体" w:hAnsi="宋体" w:cs="宋体" w:hint="eastAsia"/>
          <w:szCs w:val="24"/>
        </w:rPr>
        <w:t>能源</w:t>
      </w:r>
      <w:r>
        <w:rPr>
          <w:rFonts w:ascii="宋体" w:hAnsi="宋体" w:cs="宋体"/>
          <w:szCs w:val="24"/>
        </w:rPr>
        <w:t>与氢能共同发展</w:t>
      </w:r>
      <w:r>
        <w:rPr>
          <w:rFonts w:ascii="宋体" w:hAnsi="宋体" w:cs="宋体" w:hint="eastAsia"/>
          <w:szCs w:val="24"/>
        </w:rPr>
        <w:t>的背景下，怎样去实现海上能源互补</w:t>
      </w:r>
      <w:proofErr w:type="gramStart"/>
      <w:r>
        <w:rPr>
          <w:rFonts w:ascii="宋体" w:hAnsi="宋体" w:cs="宋体" w:hint="eastAsia"/>
          <w:szCs w:val="24"/>
        </w:rPr>
        <w:t>制取绿氢是</w:t>
      </w:r>
      <w:proofErr w:type="gramEnd"/>
      <w:r>
        <w:rPr>
          <w:rFonts w:hint="eastAsia"/>
        </w:rPr>
        <w:t>国内外学者所广泛关注的。</w:t>
      </w:r>
      <w:r>
        <w:rPr>
          <w:rFonts w:ascii="宋体" w:hAnsi="宋体" w:cs="宋体" w:hint="eastAsia"/>
          <w:szCs w:val="24"/>
        </w:rPr>
        <w:t>本文主要介绍了一种基于绿色能源的制氢装置的设计，重点研究其机械结构设计与能量转换优化，</w:t>
      </w:r>
      <w:r>
        <w:rPr>
          <w:rFonts w:ascii="宋体" w:hAnsi="宋体" w:cs="宋体"/>
          <w:szCs w:val="24"/>
        </w:rPr>
        <w:t>采用光伏-风电</w:t>
      </w:r>
      <w:r>
        <w:rPr>
          <w:rFonts w:ascii="宋体" w:hAnsi="宋体" w:cs="宋体" w:hint="eastAsia"/>
          <w:szCs w:val="24"/>
        </w:rPr>
        <w:t>-波浪能</w:t>
      </w:r>
      <w:r>
        <w:rPr>
          <w:rFonts w:ascii="宋体" w:hAnsi="宋体" w:cs="宋体"/>
          <w:szCs w:val="24"/>
        </w:rPr>
        <w:t>互补供能模式驱动电解水制氢，</w:t>
      </w:r>
      <w:r>
        <w:rPr>
          <w:rFonts w:ascii="宋体" w:hAnsi="宋体" w:cs="宋体" w:hint="eastAsia"/>
          <w:szCs w:val="24"/>
        </w:rPr>
        <w:t>拟解决传统制氢的各类问题，</w:t>
      </w:r>
      <w:r>
        <w:rPr>
          <w:rFonts w:ascii="宋体" w:hAnsi="宋体" w:cs="宋体"/>
          <w:szCs w:val="24"/>
        </w:rPr>
        <w:t>为可再生能源消纳与氢能产业发展提供技术支撑。</w:t>
      </w:r>
    </w:p>
    <w:p w14:paraId="5802B76C" w14:textId="77777777" w:rsidR="00C7579E" w:rsidRDefault="00000000">
      <w:pPr>
        <w:spacing w:beforeLines="0" w:before="120"/>
        <w:ind w:firstLine="480"/>
      </w:pPr>
      <w:r>
        <w:rPr>
          <w:rFonts w:ascii="宋体" w:hAnsi="宋体" w:cs="宋体" w:hint="eastAsia"/>
          <w:szCs w:val="24"/>
        </w:rPr>
        <w:t>本设计利用海上平台，</w:t>
      </w:r>
      <w:proofErr w:type="gramStart"/>
      <w:r>
        <w:rPr>
          <w:rFonts w:ascii="宋体" w:hAnsi="宋体" w:cs="宋体" w:hint="eastAsia"/>
          <w:szCs w:val="24"/>
        </w:rPr>
        <w:t>搭载光</w:t>
      </w:r>
      <w:proofErr w:type="gramEnd"/>
      <w:r>
        <w:rPr>
          <w:rFonts w:ascii="宋体" w:hAnsi="宋体" w:cs="宋体" w:hint="eastAsia"/>
          <w:szCs w:val="24"/>
        </w:rPr>
        <w:t>伏追光装置、波浪能产能装置、风力发电装置以及储能模块实现对氢能的制备，该设计</w:t>
      </w:r>
      <w:r>
        <w:rPr>
          <w:shd w:val="clear" w:color="auto" w:fill="FFFFFF"/>
        </w:rPr>
        <w:t>通过创新的机械结构，</w:t>
      </w:r>
      <w:r>
        <w:rPr>
          <w:rFonts w:hint="eastAsia"/>
          <w:shd w:val="clear" w:color="auto" w:fill="FFFFFF"/>
        </w:rPr>
        <w:t>实现</w:t>
      </w:r>
      <w:r>
        <w:rPr>
          <w:rFonts w:ascii="宋体" w:hAnsi="宋体" w:cs="宋体"/>
          <w:szCs w:val="24"/>
        </w:rPr>
        <w:t>光伏-风电</w:t>
      </w:r>
      <w:r>
        <w:rPr>
          <w:rFonts w:ascii="宋体" w:hAnsi="宋体" w:cs="宋体" w:hint="eastAsia"/>
          <w:szCs w:val="24"/>
        </w:rPr>
        <w:t>-波浪能多种能源互补，</w:t>
      </w:r>
      <w:r>
        <w:rPr>
          <w:shd w:val="clear" w:color="auto" w:fill="FFFFFF"/>
        </w:rPr>
        <w:t>将</w:t>
      </w:r>
      <w:r>
        <w:rPr>
          <w:rFonts w:hint="eastAsia"/>
          <w:shd w:val="clear" w:color="auto" w:fill="FFFFFF"/>
        </w:rPr>
        <w:t>海上能源</w:t>
      </w:r>
      <w:r>
        <w:rPr>
          <w:shd w:val="clear" w:color="auto" w:fill="FFFFFF"/>
        </w:rPr>
        <w:t>高效</w:t>
      </w:r>
      <w:r>
        <w:rPr>
          <w:rFonts w:hint="eastAsia"/>
          <w:shd w:val="clear" w:color="auto" w:fill="FFFFFF"/>
        </w:rPr>
        <w:t>的</w:t>
      </w:r>
      <w:r>
        <w:rPr>
          <w:shd w:val="clear" w:color="auto" w:fill="FFFFFF"/>
        </w:rPr>
        <w:t>转换为电能以供</w:t>
      </w:r>
      <w:r>
        <w:rPr>
          <w:rFonts w:hint="eastAsia"/>
          <w:shd w:val="clear" w:color="auto" w:fill="FFFFFF"/>
        </w:rPr>
        <w:t>装置的</w:t>
      </w:r>
      <w:r>
        <w:rPr>
          <w:shd w:val="clear" w:color="auto" w:fill="FFFFFF"/>
        </w:rPr>
        <w:t>电力需求</w:t>
      </w:r>
      <w:r>
        <w:rPr>
          <w:rFonts w:hint="eastAsia"/>
          <w:shd w:val="clear" w:color="auto" w:fill="FFFFFF"/>
        </w:rPr>
        <w:t>，</w:t>
      </w:r>
      <w:proofErr w:type="gramStart"/>
      <w:r>
        <w:rPr>
          <w:rFonts w:hint="eastAsia"/>
          <w:shd w:val="clear" w:color="auto" w:fill="FFFFFF"/>
        </w:rPr>
        <w:t>实现绿氢的</w:t>
      </w:r>
      <w:proofErr w:type="gramEnd"/>
      <w:r>
        <w:rPr>
          <w:rFonts w:hint="eastAsia"/>
          <w:shd w:val="clear" w:color="auto" w:fill="FFFFFF"/>
        </w:rPr>
        <w:t>制备。</w:t>
      </w:r>
      <w:r>
        <w:rPr>
          <w:rFonts w:hint="eastAsia"/>
        </w:rPr>
        <w:t>本设计通过所学专业课知识，了解目前氢能的发展，独立完成装置中各零部件的设计，包含各标准零件的选型和各零部件的材料选用，并使用</w:t>
      </w:r>
      <w:r>
        <w:rPr>
          <w:rFonts w:hint="eastAsia"/>
        </w:rPr>
        <w:t>SolidWorks</w:t>
      </w:r>
      <w:r>
        <w:rPr>
          <w:rFonts w:hint="eastAsia"/>
        </w:rPr>
        <w:t>对关键零件进行建模，使用有限元分析对装置中潜在的薄弱环节进行仿真分析，完成总体装配二维图、关键部件的</w:t>
      </w:r>
      <w:proofErr w:type="gramStart"/>
      <w:r>
        <w:rPr>
          <w:rFonts w:hint="eastAsia"/>
        </w:rPr>
        <w:t>装配体图以及</w:t>
      </w:r>
      <w:proofErr w:type="gramEnd"/>
      <w:r>
        <w:rPr>
          <w:rFonts w:hint="eastAsia"/>
        </w:rPr>
        <w:t>主要零件图。结合理论计算和相关实践的仿真分析，本装置设计的制氢装置在海洋环境中具有较强的工作能力，</w:t>
      </w:r>
      <w:r>
        <w:rPr>
          <w:shd w:val="clear" w:color="auto" w:fill="FFFFFF"/>
        </w:rPr>
        <w:t>该设计推动了</w:t>
      </w:r>
      <w:r>
        <w:rPr>
          <w:rFonts w:hint="eastAsia"/>
          <w:shd w:val="clear" w:color="auto" w:fill="FFFFFF"/>
        </w:rPr>
        <w:t>海水制氢</w:t>
      </w:r>
      <w:r>
        <w:rPr>
          <w:shd w:val="clear" w:color="auto" w:fill="FFFFFF"/>
        </w:rPr>
        <w:t>的发展，也为海洋能源的有效利用提供了新的</w:t>
      </w:r>
      <w:r>
        <w:rPr>
          <w:rFonts w:hint="eastAsia"/>
          <w:shd w:val="clear" w:color="auto" w:fill="FFFFFF"/>
        </w:rPr>
        <w:t>可能</w:t>
      </w:r>
      <w:r>
        <w:rPr>
          <w:shd w:val="clear" w:color="auto" w:fill="FFFFFF"/>
        </w:rPr>
        <w:t>。</w:t>
      </w:r>
    </w:p>
    <w:p w14:paraId="7B438319" w14:textId="77777777" w:rsidR="00C7579E" w:rsidRDefault="00000000">
      <w:pPr>
        <w:spacing w:beforeLines="0" w:before="120"/>
        <w:ind w:firstLine="482"/>
        <w:sectPr w:rsidR="00C7579E">
          <w:headerReference w:type="default" r:id="rId14"/>
          <w:footerReference w:type="default" r:id="rId15"/>
          <w:pgSz w:w="11906" w:h="16838"/>
          <w:pgMar w:top="2154" w:right="1814" w:bottom="2154" w:left="1814" w:header="1361" w:footer="1361" w:gutter="0"/>
          <w:pgNumType w:fmt="upperRoman" w:start="2"/>
          <w:cols w:space="0"/>
          <w:docGrid w:type="lines" w:linePitch="326"/>
        </w:sectPr>
      </w:pPr>
      <w:r>
        <w:rPr>
          <w:rFonts w:hint="eastAsia"/>
          <w:b/>
          <w:bCs/>
        </w:rPr>
        <w:t>关键词：</w:t>
      </w:r>
      <w:r>
        <w:rPr>
          <w:rFonts w:hint="eastAsia"/>
        </w:rPr>
        <w:t>海水制氢、绿氢、制氢装置、</w:t>
      </w:r>
      <w:r>
        <w:rPr>
          <w:rFonts w:ascii="宋体" w:hAnsi="宋体" w:cs="宋体"/>
          <w:szCs w:val="24"/>
        </w:rPr>
        <w:t>光伏-风电</w:t>
      </w:r>
      <w:r>
        <w:rPr>
          <w:rFonts w:ascii="宋体" w:hAnsi="宋体" w:cs="宋体" w:hint="eastAsia"/>
          <w:szCs w:val="24"/>
        </w:rPr>
        <w:t>-波浪能</w:t>
      </w:r>
      <w:r>
        <w:rPr>
          <w:rFonts w:ascii="宋体" w:hAnsi="宋体" w:cs="宋体"/>
          <w:szCs w:val="24"/>
        </w:rPr>
        <w:t>互补</w:t>
      </w:r>
      <w:r>
        <w:rPr>
          <w:rFonts w:ascii="宋体" w:hAnsi="宋体" w:cs="宋体" w:hint="eastAsia"/>
          <w:szCs w:val="24"/>
        </w:rPr>
        <w:t>供能</w:t>
      </w:r>
      <w:r>
        <w:rPr>
          <w:rFonts w:hint="eastAsia"/>
        </w:rPr>
        <w:t>、海上平台</w:t>
      </w:r>
    </w:p>
    <w:p w14:paraId="68094041" w14:textId="77777777" w:rsidR="00C7579E" w:rsidRDefault="00000000">
      <w:pPr>
        <w:pStyle w:val="10"/>
        <w:spacing w:beforeLines="50" w:before="156" w:after="400"/>
        <w:outlineLvl w:val="0"/>
        <w:rPr>
          <w:rFonts w:ascii="Times New Roman" w:hAnsi="Times New Roman"/>
          <w:b/>
          <w:bCs/>
          <w:sz w:val="32"/>
          <w:szCs w:val="32"/>
        </w:rPr>
      </w:pPr>
      <w:bookmarkStart w:id="5" w:name="_Toc14089"/>
      <w:bookmarkStart w:id="6" w:name="_Toc8925"/>
      <w:bookmarkStart w:id="7" w:name="_Toc2839"/>
      <w:bookmarkStart w:id="8" w:name="_Toc20312"/>
      <w:r>
        <w:rPr>
          <w:rFonts w:ascii="Times New Roman" w:hAnsi="Times New Roman"/>
          <w:b/>
          <w:bCs/>
          <w:sz w:val="32"/>
          <w:szCs w:val="32"/>
        </w:rPr>
        <w:lastRenderedPageBreak/>
        <w:t>Abstract</w:t>
      </w:r>
      <w:bookmarkEnd w:id="5"/>
      <w:bookmarkEnd w:id="6"/>
      <w:bookmarkEnd w:id="7"/>
      <w:bookmarkEnd w:id="8"/>
    </w:p>
    <w:p w14:paraId="45F2E64A" w14:textId="77777777" w:rsidR="00C7579E" w:rsidRDefault="00000000">
      <w:pPr>
        <w:spacing w:beforeLines="0" w:before="120"/>
        <w:ind w:firstLine="480"/>
      </w:pPr>
      <w:r>
        <w:t>With</w:t>
      </w:r>
      <w:r>
        <w:rPr>
          <w:rFonts w:hint="eastAsia"/>
        </w:rPr>
        <w:t xml:space="preserve"> </w:t>
      </w:r>
      <w:r>
        <w:t>the</w:t>
      </w:r>
      <w:r>
        <w:rPr>
          <w:rFonts w:hint="eastAsia"/>
        </w:rPr>
        <w:t xml:space="preserve"> </w:t>
      </w:r>
      <w:r>
        <w:t>global</w:t>
      </w:r>
      <w:r>
        <w:rPr>
          <w:rFonts w:hint="eastAsia"/>
        </w:rPr>
        <w:t xml:space="preserve"> </w:t>
      </w:r>
      <w:r>
        <w:t>energy</w:t>
      </w:r>
      <w:r>
        <w:rPr>
          <w:rFonts w:hint="eastAsia"/>
        </w:rPr>
        <w:t xml:space="preserve"> </w:t>
      </w:r>
      <w:r>
        <w:t>structure</w:t>
      </w:r>
      <w:r>
        <w:rPr>
          <w:rFonts w:hint="eastAsia"/>
        </w:rPr>
        <w:t xml:space="preserve"> </w:t>
      </w:r>
      <w:r>
        <w:t>transition</w:t>
      </w:r>
      <w:r>
        <w:rPr>
          <w:rFonts w:hint="eastAsia"/>
        </w:rPr>
        <w:t xml:space="preserve"> </w:t>
      </w:r>
      <w:r>
        <w:t>and</w:t>
      </w:r>
      <w:r>
        <w:rPr>
          <w:rFonts w:hint="eastAsia"/>
        </w:rPr>
        <w:t xml:space="preserve"> </w:t>
      </w:r>
      <w:r>
        <w:t>the</w:t>
      </w:r>
      <w:r>
        <w:rPr>
          <w:rFonts w:hint="eastAsia"/>
        </w:rPr>
        <w:t xml:space="preserve"> </w:t>
      </w:r>
      <w:r>
        <w:t>advancement</w:t>
      </w:r>
      <w:r>
        <w:rPr>
          <w:rFonts w:hint="eastAsia"/>
        </w:rPr>
        <w:t xml:space="preserve"> </w:t>
      </w:r>
      <w:r>
        <w:t>of</w:t>
      </w:r>
      <w:r>
        <w:rPr>
          <w:rFonts w:hint="eastAsia"/>
        </w:rPr>
        <w:t xml:space="preserve"> </w:t>
      </w:r>
      <w:r>
        <w:t>carbon</w:t>
      </w:r>
      <w:r>
        <w:rPr>
          <w:rFonts w:hint="eastAsia"/>
        </w:rPr>
        <w:t xml:space="preserve"> </w:t>
      </w:r>
      <w:r>
        <w:t>neutrality</w:t>
      </w:r>
      <w:r>
        <w:rPr>
          <w:rFonts w:hint="eastAsia"/>
        </w:rPr>
        <w:t xml:space="preserve"> </w:t>
      </w:r>
      <w:r>
        <w:t>goals,</w:t>
      </w:r>
      <w:r>
        <w:rPr>
          <w:rFonts w:hint="eastAsia"/>
        </w:rPr>
        <w:t xml:space="preserve"> </w:t>
      </w:r>
      <w:r>
        <w:t>hydrogen</w:t>
      </w:r>
      <w:r>
        <w:rPr>
          <w:rFonts w:hint="eastAsia"/>
        </w:rPr>
        <w:t xml:space="preserve"> </w:t>
      </w:r>
      <w:r>
        <w:t>energy</w:t>
      </w:r>
      <w:r>
        <w:rPr>
          <w:rFonts w:hint="eastAsia"/>
        </w:rPr>
        <w:t xml:space="preserve"> </w:t>
      </w:r>
      <w:r>
        <w:t>has</w:t>
      </w:r>
      <w:r>
        <w:rPr>
          <w:rFonts w:hint="eastAsia"/>
        </w:rPr>
        <w:t xml:space="preserve"> </w:t>
      </w:r>
      <w:r>
        <w:t>garnered</w:t>
      </w:r>
      <w:r>
        <w:rPr>
          <w:rFonts w:hint="eastAsia"/>
        </w:rPr>
        <w:t xml:space="preserve"> </w:t>
      </w:r>
      <w:r>
        <w:t>significant</w:t>
      </w:r>
      <w:r>
        <w:rPr>
          <w:rFonts w:hint="eastAsia"/>
        </w:rPr>
        <w:t xml:space="preserve"> </w:t>
      </w:r>
      <w:r>
        <w:t>attention</w:t>
      </w:r>
      <w:r>
        <w:rPr>
          <w:rFonts w:hint="eastAsia"/>
        </w:rPr>
        <w:t xml:space="preserve"> </w:t>
      </w:r>
      <w:r>
        <w:t>as</w:t>
      </w:r>
      <w:r>
        <w:rPr>
          <w:rFonts w:hint="eastAsia"/>
        </w:rPr>
        <w:t xml:space="preserve"> </w:t>
      </w:r>
      <w:r>
        <w:t>a</w:t>
      </w:r>
      <w:r>
        <w:rPr>
          <w:rFonts w:hint="eastAsia"/>
        </w:rPr>
        <w:t xml:space="preserve"> </w:t>
      </w:r>
      <w:r>
        <w:t>clean</w:t>
      </w:r>
      <w:r>
        <w:rPr>
          <w:rFonts w:hint="eastAsia"/>
        </w:rPr>
        <w:t xml:space="preserve"> </w:t>
      </w:r>
      <w:r>
        <w:t>and</w:t>
      </w:r>
      <w:r>
        <w:rPr>
          <w:rFonts w:hint="eastAsia"/>
        </w:rPr>
        <w:t xml:space="preserve"> </w:t>
      </w:r>
      <w:r>
        <w:t>efficient</w:t>
      </w:r>
      <w:r>
        <w:rPr>
          <w:rFonts w:hint="eastAsia"/>
        </w:rPr>
        <w:t xml:space="preserve"> </w:t>
      </w:r>
      <w:r>
        <w:t>secondary</w:t>
      </w:r>
      <w:r>
        <w:rPr>
          <w:rFonts w:hint="eastAsia"/>
        </w:rPr>
        <w:t xml:space="preserve"> </w:t>
      </w:r>
      <w:r>
        <w:t>energy</w:t>
      </w:r>
      <w:r>
        <w:rPr>
          <w:rFonts w:hint="eastAsia"/>
        </w:rPr>
        <w:t xml:space="preserve"> </w:t>
      </w:r>
      <w:r>
        <w:t>carrier.</w:t>
      </w:r>
      <w:r>
        <w:rPr>
          <w:rFonts w:hint="eastAsia"/>
        </w:rPr>
        <w:t xml:space="preserve"> </w:t>
      </w:r>
      <w:r>
        <w:t>In</w:t>
      </w:r>
      <w:r>
        <w:rPr>
          <w:rFonts w:hint="eastAsia"/>
        </w:rPr>
        <w:t xml:space="preserve"> </w:t>
      </w:r>
      <w:r>
        <w:t>recent</w:t>
      </w:r>
      <w:r>
        <w:rPr>
          <w:rFonts w:hint="eastAsia"/>
        </w:rPr>
        <w:t xml:space="preserve"> </w:t>
      </w:r>
      <w:r>
        <w:t>years,</w:t>
      </w:r>
      <w:r>
        <w:rPr>
          <w:rFonts w:hint="eastAsia"/>
        </w:rPr>
        <w:t xml:space="preserve"> </w:t>
      </w:r>
      <w:r>
        <w:t>as</w:t>
      </w:r>
      <w:r>
        <w:rPr>
          <w:rFonts w:hint="eastAsia"/>
        </w:rPr>
        <w:t xml:space="preserve"> </w:t>
      </w:r>
      <w:r>
        <w:t>technology</w:t>
      </w:r>
      <w:r>
        <w:rPr>
          <w:rFonts w:hint="eastAsia"/>
        </w:rPr>
        <w:t xml:space="preserve"> </w:t>
      </w:r>
      <w:r>
        <w:t>has</w:t>
      </w:r>
      <w:r>
        <w:rPr>
          <w:rFonts w:hint="eastAsia"/>
        </w:rPr>
        <w:t xml:space="preserve"> </w:t>
      </w:r>
      <w:r>
        <w:t>progressed,</w:t>
      </w:r>
      <w:r>
        <w:rPr>
          <w:rFonts w:hint="eastAsia"/>
        </w:rPr>
        <w:t xml:space="preserve"> </w:t>
      </w:r>
      <w:r>
        <w:t>the</w:t>
      </w:r>
      <w:r>
        <w:rPr>
          <w:rFonts w:hint="eastAsia"/>
        </w:rPr>
        <w:t xml:space="preserve"> </w:t>
      </w:r>
      <w:r>
        <w:t>limitations</w:t>
      </w:r>
      <w:r>
        <w:rPr>
          <w:rFonts w:hint="eastAsia"/>
        </w:rPr>
        <w:t xml:space="preserve"> </w:t>
      </w:r>
      <w:r>
        <w:t>of</w:t>
      </w:r>
      <w:r>
        <w:rPr>
          <w:rFonts w:hint="eastAsia"/>
        </w:rPr>
        <w:t xml:space="preserve"> </w:t>
      </w:r>
      <w:r>
        <w:t>traditional</w:t>
      </w:r>
      <w:r>
        <w:rPr>
          <w:rFonts w:hint="eastAsia"/>
        </w:rPr>
        <w:t xml:space="preserve"> </w:t>
      </w:r>
      <w:r>
        <w:t>fossil</w:t>
      </w:r>
      <w:r>
        <w:rPr>
          <w:rFonts w:hint="eastAsia"/>
        </w:rPr>
        <w:t xml:space="preserve"> </w:t>
      </w:r>
      <w:r>
        <w:t>fuel-based</w:t>
      </w:r>
      <w:r>
        <w:rPr>
          <w:rFonts w:hint="eastAsia"/>
        </w:rPr>
        <w:t xml:space="preserve"> </w:t>
      </w:r>
      <w:r>
        <w:t>hydrogen</w:t>
      </w:r>
      <w:r>
        <w:rPr>
          <w:rFonts w:hint="eastAsia"/>
        </w:rPr>
        <w:t xml:space="preserve"> </w:t>
      </w:r>
      <w:r>
        <w:t>production</w:t>
      </w:r>
      <w:r>
        <w:rPr>
          <w:rFonts w:hint="eastAsia"/>
        </w:rPr>
        <w:t xml:space="preserve"> </w:t>
      </w:r>
      <w:r>
        <w:t>methods</w:t>
      </w:r>
      <w:r>
        <w:rPr>
          <w:rFonts w:hint="eastAsia"/>
        </w:rPr>
        <w:t xml:space="preserve"> </w:t>
      </w:r>
      <w:r>
        <w:t>have</w:t>
      </w:r>
      <w:r>
        <w:rPr>
          <w:rFonts w:hint="eastAsia"/>
        </w:rPr>
        <w:t xml:space="preserve"> </w:t>
      </w:r>
      <w:r>
        <w:t>become</w:t>
      </w:r>
      <w:r>
        <w:rPr>
          <w:rFonts w:hint="eastAsia"/>
        </w:rPr>
        <w:t xml:space="preserve"> </w:t>
      </w:r>
      <w:r>
        <w:t>increasingly</w:t>
      </w:r>
      <w:r>
        <w:rPr>
          <w:rFonts w:hint="eastAsia"/>
        </w:rPr>
        <w:t xml:space="preserve"> </w:t>
      </w:r>
      <w:r>
        <w:t>apparent,</w:t>
      </w:r>
      <w:r>
        <w:rPr>
          <w:rFonts w:hint="eastAsia"/>
        </w:rPr>
        <w:t xml:space="preserve"> </w:t>
      </w:r>
      <w:r>
        <w:t>characterized</w:t>
      </w:r>
      <w:r>
        <w:rPr>
          <w:rFonts w:hint="eastAsia"/>
        </w:rPr>
        <w:t xml:space="preserve"> </w:t>
      </w:r>
      <w:r>
        <w:t>by</w:t>
      </w:r>
      <w:r>
        <w:rPr>
          <w:rFonts w:hint="eastAsia"/>
        </w:rPr>
        <w:t xml:space="preserve"> </w:t>
      </w:r>
      <w:r>
        <w:t>high</w:t>
      </w:r>
      <w:r>
        <w:rPr>
          <w:rFonts w:hint="eastAsia"/>
        </w:rPr>
        <w:t xml:space="preserve"> </w:t>
      </w:r>
      <w:r>
        <w:t>carbon</w:t>
      </w:r>
      <w:r>
        <w:rPr>
          <w:rFonts w:hint="eastAsia"/>
        </w:rPr>
        <w:t xml:space="preserve"> </w:t>
      </w:r>
      <w:r>
        <w:t>emissions</w:t>
      </w:r>
      <w:r>
        <w:rPr>
          <w:rFonts w:hint="eastAsia"/>
        </w:rPr>
        <w:t xml:space="preserve"> </w:t>
      </w:r>
      <w:r>
        <w:t>and</w:t>
      </w:r>
      <w:r>
        <w:rPr>
          <w:rFonts w:hint="eastAsia"/>
        </w:rPr>
        <w:t xml:space="preserve"> </w:t>
      </w:r>
      <w:r>
        <w:t>excessive</w:t>
      </w:r>
      <w:r>
        <w:rPr>
          <w:rFonts w:hint="eastAsia"/>
        </w:rPr>
        <w:t xml:space="preserve"> </w:t>
      </w:r>
      <w:r>
        <w:t>energy</w:t>
      </w:r>
      <w:r>
        <w:rPr>
          <w:rFonts w:hint="eastAsia"/>
        </w:rPr>
        <w:t xml:space="preserve"> </w:t>
      </w:r>
      <w:r>
        <w:t>consumption.</w:t>
      </w:r>
      <w:r>
        <w:rPr>
          <w:rFonts w:hint="eastAsia"/>
        </w:rPr>
        <w:t xml:space="preserve"> </w:t>
      </w:r>
      <w:r>
        <w:t>Concurrently,</w:t>
      </w:r>
      <w:r>
        <w:rPr>
          <w:rFonts w:hint="eastAsia"/>
        </w:rPr>
        <w:t xml:space="preserve"> </w:t>
      </w:r>
      <w:r>
        <w:t>with</w:t>
      </w:r>
      <w:r>
        <w:rPr>
          <w:rFonts w:hint="eastAsia"/>
        </w:rPr>
        <w:t xml:space="preserve"> </w:t>
      </w:r>
      <w:r>
        <w:t>the</w:t>
      </w:r>
      <w:r>
        <w:rPr>
          <w:rFonts w:hint="eastAsia"/>
        </w:rPr>
        <w:t xml:space="preserve"> </w:t>
      </w:r>
      <w:r>
        <w:t>growing</w:t>
      </w:r>
      <w:r>
        <w:rPr>
          <w:rFonts w:hint="eastAsia"/>
        </w:rPr>
        <w:t xml:space="preserve"> </w:t>
      </w:r>
      <w:r>
        <w:t>maturity</w:t>
      </w:r>
      <w:r>
        <w:rPr>
          <w:rFonts w:hint="eastAsia"/>
        </w:rPr>
        <w:t xml:space="preserve"> </w:t>
      </w:r>
      <w:r>
        <w:t>of</w:t>
      </w:r>
      <w:r>
        <w:rPr>
          <w:rFonts w:hint="eastAsia"/>
        </w:rPr>
        <w:t xml:space="preserve"> </w:t>
      </w:r>
      <w:r>
        <w:t>offshore</w:t>
      </w:r>
      <w:r>
        <w:rPr>
          <w:rFonts w:hint="eastAsia"/>
        </w:rPr>
        <w:t xml:space="preserve"> </w:t>
      </w:r>
      <w:r>
        <w:t>wind</w:t>
      </w:r>
      <w:r>
        <w:rPr>
          <w:rFonts w:hint="eastAsia"/>
        </w:rPr>
        <w:t xml:space="preserve"> </w:t>
      </w:r>
      <w:r>
        <w:t>power</w:t>
      </w:r>
      <w:r>
        <w:rPr>
          <w:rFonts w:hint="eastAsia"/>
        </w:rPr>
        <w:t xml:space="preserve"> </w:t>
      </w:r>
      <w:r>
        <w:t>and</w:t>
      </w:r>
      <w:r>
        <w:rPr>
          <w:rFonts w:hint="eastAsia"/>
        </w:rPr>
        <w:t xml:space="preserve"> </w:t>
      </w:r>
      <w:r>
        <w:t>other</w:t>
      </w:r>
      <w:r>
        <w:rPr>
          <w:rFonts w:hint="eastAsia"/>
        </w:rPr>
        <w:t xml:space="preserve"> </w:t>
      </w:r>
      <w:r>
        <w:t>renewable</w:t>
      </w:r>
      <w:r>
        <w:rPr>
          <w:rFonts w:hint="eastAsia"/>
        </w:rPr>
        <w:t xml:space="preserve"> </w:t>
      </w:r>
      <w:r>
        <w:t>energy</w:t>
      </w:r>
      <w:r>
        <w:rPr>
          <w:rFonts w:hint="eastAsia"/>
        </w:rPr>
        <w:t xml:space="preserve"> </w:t>
      </w:r>
      <w:r>
        <w:t>technologies,</w:t>
      </w:r>
      <w:r>
        <w:rPr>
          <w:rFonts w:hint="eastAsia"/>
        </w:rPr>
        <w:t xml:space="preserve"> </w:t>
      </w:r>
      <w:r>
        <w:t>the</w:t>
      </w:r>
      <w:r>
        <w:rPr>
          <w:rFonts w:hint="eastAsia"/>
        </w:rPr>
        <w:t xml:space="preserve"> </w:t>
      </w:r>
      <w:r>
        <w:t>synergistic</w:t>
      </w:r>
      <w:r>
        <w:rPr>
          <w:rFonts w:hint="eastAsia"/>
        </w:rPr>
        <w:t xml:space="preserve"> </w:t>
      </w:r>
      <w:r>
        <w:t>development</w:t>
      </w:r>
      <w:r>
        <w:rPr>
          <w:rFonts w:hint="eastAsia"/>
        </w:rPr>
        <w:t xml:space="preserve"> </w:t>
      </w:r>
      <w:r>
        <w:t>of</w:t>
      </w:r>
      <w:r>
        <w:rPr>
          <w:rFonts w:hint="eastAsia"/>
        </w:rPr>
        <w:t xml:space="preserve"> </w:t>
      </w:r>
      <w:r>
        <w:t>offshore</w:t>
      </w:r>
      <w:r>
        <w:rPr>
          <w:rFonts w:hint="eastAsia"/>
        </w:rPr>
        <w:t xml:space="preserve"> </w:t>
      </w:r>
      <w:r>
        <w:t>energy</w:t>
      </w:r>
      <w:r>
        <w:rPr>
          <w:rFonts w:hint="eastAsia"/>
        </w:rPr>
        <w:t xml:space="preserve"> </w:t>
      </w:r>
      <w:r>
        <w:t>and</w:t>
      </w:r>
      <w:r>
        <w:rPr>
          <w:rFonts w:hint="eastAsia"/>
        </w:rPr>
        <w:t xml:space="preserve"> </w:t>
      </w:r>
      <w:r>
        <w:t>hydrogen</w:t>
      </w:r>
      <w:r>
        <w:rPr>
          <w:rFonts w:hint="eastAsia"/>
        </w:rPr>
        <w:t xml:space="preserve"> </w:t>
      </w:r>
      <w:r>
        <w:t>energy</w:t>
      </w:r>
      <w:r>
        <w:rPr>
          <w:rFonts w:hint="eastAsia"/>
        </w:rPr>
        <w:t xml:space="preserve"> </w:t>
      </w:r>
      <w:r>
        <w:t>in</w:t>
      </w:r>
      <w:r>
        <w:rPr>
          <w:rFonts w:hint="eastAsia"/>
        </w:rPr>
        <w:t xml:space="preserve"> </w:t>
      </w:r>
      <w:r>
        <w:t>China</w:t>
      </w:r>
      <w:r>
        <w:rPr>
          <w:rFonts w:hint="eastAsia"/>
        </w:rPr>
        <w:t xml:space="preserve"> </w:t>
      </w:r>
      <w:r>
        <w:t>has</w:t>
      </w:r>
      <w:r>
        <w:rPr>
          <w:rFonts w:hint="eastAsia"/>
        </w:rPr>
        <w:t xml:space="preserve"> </w:t>
      </w:r>
      <w:r>
        <w:t>prompted</w:t>
      </w:r>
      <w:r>
        <w:rPr>
          <w:rFonts w:hint="eastAsia"/>
        </w:rPr>
        <w:t xml:space="preserve"> </w:t>
      </w:r>
      <w:r>
        <w:t>widespread</w:t>
      </w:r>
      <w:r>
        <w:rPr>
          <w:rFonts w:hint="eastAsia"/>
        </w:rPr>
        <w:t xml:space="preserve"> </w:t>
      </w:r>
      <w:r>
        <w:t>scholarly</w:t>
      </w:r>
      <w:r>
        <w:rPr>
          <w:rFonts w:hint="eastAsia"/>
        </w:rPr>
        <w:t xml:space="preserve"> </w:t>
      </w:r>
      <w:r>
        <w:t>interest</w:t>
      </w:r>
      <w:r>
        <w:rPr>
          <w:rFonts w:hint="eastAsia"/>
        </w:rPr>
        <w:t xml:space="preserve"> </w:t>
      </w:r>
      <w:r>
        <w:t>in</w:t>
      </w:r>
      <w:r>
        <w:rPr>
          <w:rFonts w:hint="eastAsia"/>
        </w:rPr>
        <w:t xml:space="preserve"> </w:t>
      </w:r>
      <w:r>
        <w:t>achieving</w:t>
      </w:r>
      <w:r>
        <w:rPr>
          <w:rFonts w:hint="eastAsia"/>
        </w:rPr>
        <w:t xml:space="preserve"> </w:t>
      </w:r>
      <w:r>
        <w:t>complementary</w:t>
      </w:r>
      <w:r>
        <w:rPr>
          <w:rFonts w:hint="eastAsia"/>
        </w:rPr>
        <w:t xml:space="preserve"> </w:t>
      </w:r>
      <w:r>
        <w:t>utilization</w:t>
      </w:r>
      <w:r>
        <w:rPr>
          <w:rFonts w:hint="eastAsia"/>
        </w:rPr>
        <w:t xml:space="preserve"> </w:t>
      </w:r>
      <w:r>
        <w:t>of</w:t>
      </w:r>
      <w:r>
        <w:rPr>
          <w:rFonts w:hint="eastAsia"/>
        </w:rPr>
        <w:t xml:space="preserve"> </w:t>
      </w:r>
      <w:r>
        <w:t>offshore</w:t>
      </w:r>
      <w:r>
        <w:rPr>
          <w:rFonts w:hint="eastAsia"/>
        </w:rPr>
        <w:t xml:space="preserve"> </w:t>
      </w:r>
      <w:r>
        <w:t>energy</w:t>
      </w:r>
      <w:r>
        <w:rPr>
          <w:rFonts w:hint="eastAsia"/>
        </w:rPr>
        <w:t xml:space="preserve"> </w:t>
      </w:r>
      <w:r>
        <w:t>for</w:t>
      </w:r>
      <w:r>
        <w:rPr>
          <w:rFonts w:hint="eastAsia"/>
        </w:rPr>
        <w:t xml:space="preserve"> </w:t>
      </w:r>
      <w:r>
        <w:t>green</w:t>
      </w:r>
      <w:r>
        <w:rPr>
          <w:rFonts w:hint="eastAsia"/>
        </w:rPr>
        <w:t xml:space="preserve"> </w:t>
      </w:r>
      <w:r>
        <w:t>hydrogen</w:t>
      </w:r>
      <w:r>
        <w:rPr>
          <w:rFonts w:hint="eastAsia"/>
        </w:rPr>
        <w:t xml:space="preserve"> </w:t>
      </w:r>
      <w:r>
        <w:t>production.</w:t>
      </w:r>
      <w:r>
        <w:rPr>
          <w:rFonts w:hint="eastAsia"/>
        </w:rPr>
        <w:t xml:space="preserve"> </w:t>
      </w:r>
      <w:r>
        <w:t>This</w:t>
      </w:r>
      <w:r>
        <w:rPr>
          <w:rFonts w:hint="eastAsia"/>
        </w:rPr>
        <w:t xml:space="preserve"> </w:t>
      </w:r>
      <w:r>
        <w:t>paper</w:t>
      </w:r>
      <w:r>
        <w:rPr>
          <w:rFonts w:hint="eastAsia"/>
        </w:rPr>
        <w:t xml:space="preserve"> </w:t>
      </w:r>
      <w:r>
        <w:t>presents</w:t>
      </w:r>
      <w:r>
        <w:rPr>
          <w:rFonts w:hint="eastAsia"/>
        </w:rPr>
        <w:t xml:space="preserve"> </w:t>
      </w:r>
      <w:r>
        <w:t>the</w:t>
      </w:r>
      <w:r>
        <w:rPr>
          <w:rFonts w:hint="eastAsia"/>
        </w:rPr>
        <w:t xml:space="preserve"> </w:t>
      </w:r>
      <w:r>
        <w:t>design</w:t>
      </w:r>
      <w:r>
        <w:rPr>
          <w:rFonts w:hint="eastAsia"/>
        </w:rPr>
        <w:t xml:space="preserve"> </w:t>
      </w:r>
      <w:r>
        <w:t>of</w:t>
      </w:r>
      <w:r>
        <w:rPr>
          <w:rFonts w:hint="eastAsia"/>
        </w:rPr>
        <w:t xml:space="preserve"> </w:t>
      </w:r>
      <w:r>
        <w:t>a</w:t>
      </w:r>
      <w:r>
        <w:rPr>
          <w:rFonts w:hint="eastAsia"/>
        </w:rPr>
        <w:t xml:space="preserve"> </w:t>
      </w:r>
      <w:r>
        <w:t>hydrogen</w:t>
      </w:r>
      <w:r>
        <w:rPr>
          <w:rFonts w:hint="eastAsia"/>
        </w:rPr>
        <w:t xml:space="preserve"> </w:t>
      </w:r>
      <w:r>
        <w:t>production</w:t>
      </w:r>
      <w:r>
        <w:rPr>
          <w:rFonts w:hint="eastAsia"/>
        </w:rPr>
        <w:t xml:space="preserve"> </w:t>
      </w:r>
      <w:r>
        <w:t>system</w:t>
      </w:r>
      <w:r>
        <w:rPr>
          <w:rFonts w:hint="eastAsia"/>
        </w:rPr>
        <w:t xml:space="preserve"> </w:t>
      </w:r>
      <w:r>
        <w:t>based</w:t>
      </w:r>
      <w:r>
        <w:rPr>
          <w:rFonts w:hint="eastAsia"/>
        </w:rPr>
        <w:t xml:space="preserve"> </w:t>
      </w:r>
      <w:r>
        <w:t>on</w:t>
      </w:r>
      <w:r>
        <w:rPr>
          <w:rFonts w:hint="eastAsia"/>
        </w:rPr>
        <w:t xml:space="preserve"> </w:t>
      </w:r>
      <w:r>
        <w:t>renewable</w:t>
      </w:r>
      <w:r>
        <w:rPr>
          <w:rFonts w:hint="eastAsia"/>
        </w:rPr>
        <w:t xml:space="preserve"> </w:t>
      </w:r>
      <w:r>
        <w:t>energy</w:t>
      </w:r>
      <w:r>
        <w:rPr>
          <w:rFonts w:hint="eastAsia"/>
        </w:rPr>
        <w:t xml:space="preserve"> </w:t>
      </w:r>
      <w:r>
        <w:t>integration,</w:t>
      </w:r>
      <w:r>
        <w:rPr>
          <w:rFonts w:hint="eastAsia"/>
        </w:rPr>
        <w:t xml:space="preserve"> </w:t>
      </w:r>
      <w:r>
        <w:t>focusing</w:t>
      </w:r>
      <w:r>
        <w:rPr>
          <w:rFonts w:hint="eastAsia"/>
        </w:rPr>
        <w:t xml:space="preserve"> </w:t>
      </w:r>
      <w:r>
        <w:t>on</w:t>
      </w:r>
      <w:r>
        <w:rPr>
          <w:rFonts w:hint="eastAsia"/>
        </w:rPr>
        <w:t xml:space="preserve"> </w:t>
      </w:r>
      <w:r>
        <w:t>mechanical</w:t>
      </w:r>
      <w:r>
        <w:rPr>
          <w:rFonts w:hint="eastAsia"/>
        </w:rPr>
        <w:t xml:space="preserve"> </w:t>
      </w:r>
      <w:r>
        <w:t>structure</w:t>
      </w:r>
      <w:r>
        <w:rPr>
          <w:rFonts w:hint="eastAsia"/>
        </w:rPr>
        <w:t xml:space="preserve"> </w:t>
      </w:r>
      <w:r>
        <w:t>optimization</w:t>
      </w:r>
      <w:r>
        <w:rPr>
          <w:rFonts w:hint="eastAsia"/>
        </w:rPr>
        <w:t xml:space="preserve"> </w:t>
      </w:r>
      <w:r>
        <w:t>and</w:t>
      </w:r>
      <w:r>
        <w:rPr>
          <w:rFonts w:hint="eastAsia"/>
        </w:rPr>
        <w:t xml:space="preserve"> </w:t>
      </w:r>
      <w:r>
        <w:t>energy</w:t>
      </w:r>
      <w:r>
        <w:rPr>
          <w:rFonts w:hint="eastAsia"/>
        </w:rPr>
        <w:t xml:space="preserve"> </w:t>
      </w:r>
      <w:r>
        <w:t>conversion</w:t>
      </w:r>
      <w:r>
        <w:rPr>
          <w:rFonts w:hint="eastAsia"/>
        </w:rPr>
        <w:t xml:space="preserve"> </w:t>
      </w:r>
      <w:r>
        <w:t>efficiency.</w:t>
      </w:r>
      <w:r>
        <w:rPr>
          <w:rFonts w:hint="eastAsia"/>
        </w:rPr>
        <w:t xml:space="preserve"> </w:t>
      </w:r>
      <w:r>
        <w:t>The</w:t>
      </w:r>
      <w:r>
        <w:rPr>
          <w:rFonts w:hint="eastAsia"/>
        </w:rPr>
        <w:t xml:space="preserve"> </w:t>
      </w:r>
      <w:r>
        <w:t>proposed</w:t>
      </w:r>
      <w:r>
        <w:rPr>
          <w:rFonts w:hint="eastAsia"/>
        </w:rPr>
        <w:t xml:space="preserve"> </w:t>
      </w:r>
      <w:r>
        <w:t>system</w:t>
      </w:r>
      <w:r>
        <w:rPr>
          <w:rFonts w:hint="eastAsia"/>
        </w:rPr>
        <w:t xml:space="preserve"> </w:t>
      </w:r>
      <w:r>
        <w:t>employs</w:t>
      </w:r>
      <w:r>
        <w:rPr>
          <w:rFonts w:hint="eastAsia"/>
        </w:rPr>
        <w:t xml:space="preserve"> </w:t>
      </w:r>
      <w:r>
        <w:t>a</w:t>
      </w:r>
      <w:r>
        <w:rPr>
          <w:rFonts w:hint="eastAsia"/>
        </w:rPr>
        <w:t xml:space="preserve"> </w:t>
      </w:r>
      <w:r>
        <w:t>photovoltaic-wind-wave</w:t>
      </w:r>
      <w:r>
        <w:rPr>
          <w:rFonts w:hint="eastAsia"/>
        </w:rPr>
        <w:t xml:space="preserve"> </w:t>
      </w:r>
      <w:r>
        <w:t>complementary</w:t>
      </w:r>
      <w:r>
        <w:rPr>
          <w:rFonts w:hint="eastAsia"/>
        </w:rPr>
        <w:t xml:space="preserve"> </w:t>
      </w:r>
      <w:r>
        <w:t>power</w:t>
      </w:r>
      <w:r>
        <w:rPr>
          <w:rFonts w:hint="eastAsia"/>
        </w:rPr>
        <w:t xml:space="preserve"> </w:t>
      </w:r>
      <w:r>
        <w:t>supply</w:t>
      </w:r>
      <w:r>
        <w:rPr>
          <w:rFonts w:hint="eastAsia"/>
        </w:rPr>
        <w:t xml:space="preserve"> </w:t>
      </w:r>
      <w:r>
        <w:t>model</w:t>
      </w:r>
      <w:r>
        <w:rPr>
          <w:rFonts w:hint="eastAsia"/>
        </w:rPr>
        <w:t xml:space="preserve"> </w:t>
      </w:r>
      <w:r>
        <w:t>to</w:t>
      </w:r>
      <w:r>
        <w:rPr>
          <w:rFonts w:hint="eastAsia"/>
        </w:rPr>
        <w:t xml:space="preserve"> </w:t>
      </w:r>
      <w:r>
        <w:t>drive</w:t>
      </w:r>
      <w:r>
        <w:rPr>
          <w:rFonts w:hint="eastAsia"/>
        </w:rPr>
        <w:t xml:space="preserve"> </w:t>
      </w:r>
      <w:r>
        <w:t>water</w:t>
      </w:r>
      <w:r>
        <w:rPr>
          <w:rFonts w:hint="eastAsia"/>
        </w:rPr>
        <w:t xml:space="preserve"> </w:t>
      </w:r>
      <w:r>
        <w:t>electrolysis</w:t>
      </w:r>
      <w:r>
        <w:rPr>
          <w:rFonts w:hint="eastAsia"/>
        </w:rPr>
        <w:t xml:space="preserve"> </w:t>
      </w:r>
      <w:r>
        <w:t>for</w:t>
      </w:r>
      <w:r>
        <w:rPr>
          <w:rFonts w:hint="eastAsia"/>
        </w:rPr>
        <w:t xml:space="preserve"> </w:t>
      </w:r>
      <w:r>
        <w:t>hydrogen</w:t>
      </w:r>
      <w:r>
        <w:rPr>
          <w:rFonts w:hint="eastAsia"/>
        </w:rPr>
        <w:t xml:space="preserve"> </w:t>
      </w:r>
      <w:r>
        <w:t>production,</w:t>
      </w:r>
      <w:r>
        <w:rPr>
          <w:rFonts w:hint="eastAsia"/>
        </w:rPr>
        <w:t xml:space="preserve"> </w:t>
      </w:r>
      <w:r>
        <w:t>aiming</w:t>
      </w:r>
      <w:r>
        <w:rPr>
          <w:rFonts w:hint="eastAsia"/>
        </w:rPr>
        <w:t xml:space="preserve"> </w:t>
      </w:r>
      <w:r>
        <w:t>to</w:t>
      </w:r>
      <w:r>
        <w:rPr>
          <w:rFonts w:hint="eastAsia"/>
        </w:rPr>
        <w:t xml:space="preserve"> </w:t>
      </w:r>
      <w:r>
        <w:t>address</w:t>
      </w:r>
      <w:r>
        <w:rPr>
          <w:rFonts w:hint="eastAsia"/>
        </w:rPr>
        <w:t xml:space="preserve"> </w:t>
      </w:r>
      <w:r>
        <w:t>the</w:t>
      </w:r>
      <w:r>
        <w:rPr>
          <w:rFonts w:hint="eastAsia"/>
        </w:rPr>
        <w:t xml:space="preserve"> </w:t>
      </w:r>
      <w:r>
        <w:t>shortcomings</w:t>
      </w:r>
      <w:r>
        <w:rPr>
          <w:rFonts w:hint="eastAsia"/>
        </w:rPr>
        <w:t xml:space="preserve"> </w:t>
      </w:r>
      <w:r>
        <w:t>of</w:t>
      </w:r>
      <w:r>
        <w:rPr>
          <w:rFonts w:hint="eastAsia"/>
        </w:rPr>
        <w:t xml:space="preserve"> </w:t>
      </w:r>
      <w:r>
        <w:t>conventional</w:t>
      </w:r>
      <w:r>
        <w:rPr>
          <w:rFonts w:hint="eastAsia"/>
        </w:rPr>
        <w:t xml:space="preserve"> </w:t>
      </w:r>
      <w:r>
        <w:t>hydrogen</w:t>
      </w:r>
      <w:r>
        <w:rPr>
          <w:rFonts w:hint="eastAsia"/>
        </w:rPr>
        <w:t xml:space="preserve"> </w:t>
      </w:r>
      <w:r>
        <w:t>production</w:t>
      </w:r>
      <w:r>
        <w:rPr>
          <w:rFonts w:hint="eastAsia"/>
        </w:rPr>
        <w:t xml:space="preserve"> </w:t>
      </w:r>
      <w:r>
        <w:t>methods</w:t>
      </w:r>
      <w:r>
        <w:rPr>
          <w:rFonts w:hint="eastAsia"/>
        </w:rPr>
        <w:t xml:space="preserve"> </w:t>
      </w:r>
      <w:r>
        <w:t>while</w:t>
      </w:r>
      <w:r>
        <w:rPr>
          <w:rFonts w:hint="eastAsia"/>
        </w:rPr>
        <w:t xml:space="preserve"> </w:t>
      </w:r>
      <w:r>
        <w:t>providing</w:t>
      </w:r>
      <w:r>
        <w:rPr>
          <w:rFonts w:hint="eastAsia"/>
        </w:rPr>
        <w:t xml:space="preserve"> </w:t>
      </w:r>
      <w:r>
        <w:t>technical</w:t>
      </w:r>
      <w:r>
        <w:rPr>
          <w:rFonts w:hint="eastAsia"/>
        </w:rPr>
        <w:t xml:space="preserve"> </w:t>
      </w:r>
      <w:r>
        <w:t>support</w:t>
      </w:r>
      <w:r>
        <w:rPr>
          <w:rFonts w:hint="eastAsia"/>
        </w:rPr>
        <w:t xml:space="preserve"> </w:t>
      </w:r>
      <w:r>
        <w:t>for</w:t>
      </w:r>
      <w:r>
        <w:rPr>
          <w:rFonts w:hint="eastAsia"/>
        </w:rPr>
        <w:t xml:space="preserve"> </w:t>
      </w:r>
      <w:r>
        <w:t>renewable</w:t>
      </w:r>
      <w:r>
        <w:rPr>
          <w:rFonts w:hint="eastAsia"/>
        </w:rPr>
        <w:t xml:space="preserve"> </w:t>
      </w:r>
      <w:r>
        <w:t>energy</w:t>
      </w:r>
      <w:r>
        <w:rPr>
          <w:rFonts w:hint="eastAsia"/>
        </w:rPr>
        <w:t xml:space="preserve"> </w:t>
      </w:r>
      <w:r>
        <w:t>utilization</w:t>
      </w:r>
      <w:r>
        <w:rPr>
          <w:rFonts w:hint="eastAsia"/>
        </w:rPr>
        <w:t xml:space="preserve"> </w:t>
      </w:r>
      <w:r>
        <w:t>and</w:t>
      </w:r>
      <w:r>
        <w:rPr>
          <w:rFonts w:hint="eastAsia"/>
        </w:rPr>
        <w:t xml:space="preserve"> </w:t>
      </w:r>
      <w:r>
        <w:t>hydrogen</w:t>
      </w:r>
      <w:r>
        <w:rPr>
          <w:rFonts w:hint="eastAsia"/>
        </w:rPr>
        <w:t xml:space="preserve"> </w:t>
      </w:r>
      <w:r>
        <w:t>industry</w:t>
      </w:r>
      <w:r>
        <w:rPr>
          <w:rFonts w:hint="eastAsia"/>
        </w:rPr>
        <w:t xml:space="preserve"> </w:t>
      </w:r>
      <w:r>
        <w:t>development.</w:t>
      </w:r>
    </w:p>
    <w:p w14:paraId="12797536" w14:textId="77777777" w:rsidR="00C7579E" w:rsidRDefault="00000000">
      <w:pPr>
        <w:spacing w:beforeLines="0" w:before="120"/>
        <w:ind w:firstLine="480"/>
      </w:pPr>
      <w:r>
        <w:t>This</w:t>
      </w:r>
      <w:r>
        <w:rPr>
          <w:rFonts w:hint="eastAsia"/>
        </w:rPr>
        <w:t xml:space="preserve"> </w:t>
      </w:r>
      <w:r>
        <w:t>design</w:t>
      </w:r>
      <w:r>
        <w:rPr>
          <w:rFonts w:hint="eastAsia"/>
        </w:rPr>
        <w:t xml:space="preserve"> </w:t>
      </w:r>
      <w:r>
        <w:t>utilizes</w:t>
      </w:r>
      <w:r>
        <w:rPr>
          <w:rFonts w:hint="eastAsia"/>
        </w:rPr>
        <w:t xml:space="preserve"> </w:t>
      </w:r>
      <w:r>
        <w:t>an</w:t>
      </w:r>
      <w:r>
        <w:rPr>
          <w:rFonts w:hint="eastAsia"/>
        </w:rPr>
        <w:t xml:space="preserve"> </w:t>
      </w:r>
      <w:r>
        <w:t>offshore</w:t>
      </w:r>
      <w:r>
        <w:rPr>
          <w:rFonts w:hint="eastAsia"/>
        </w:rPr>
        <w:t xml:space="preserve"> </w:t>
      </w:r>
      <w:r>
        <w:t>platform</w:t>
      </w:r>
      <w:r>
        <w:rPr>
          <w:rFonts w:hint="eastAsia"/>
        </w:rPr>
        <w:t xml:space="preserve"> </w:t>
      </w:r>
      <w:r>
        <w:t>equipped</w:t>
      </w:r>
      <w:r>
        <w:rPr>
          <w:rFonts w:hint="eastAsia"/>
        </w:rPr>
        <w:t xml:space="preserve"> </w:t>
      </w:r>
      <w:r>
        <w:t>with</w:t>
      </w:r>
      <w:r>
        <w:rPr>
          <w:rFonts w:hint="eastAsia"/>
        </w:rPr>
        <w:t xml:space="preserve"> </w:t>
      </w:r>
      <w:r>
        <w:t>a</w:t>
      </w:r>
      <w:r>
        <w:rPr>
          <w:rFonts w:hint="eastAsia"/>
        </w:rPr>
        <w:t xml:space="preserve"> </w:t>
      </w:r>
      <w:r>
        <w:t>photovoltaic</w:t>
      </w:r>
      <w:r>
        <w:rPr>
          <w:rFonts w:hint="eastAsia"/>
        </w:rPr>
        <w:t xml:space="preserve"> </w:t>
      </w:r>
      <w:r>
        <w:t>tracking</w:t>
      </w:r>
      <w:r>
        <w:rPr>
          <w:rFonts w:hint="eastAsia"/>
        </w:rPr>
        <w:t xml:space="preserve"> </w:t>
      </w:r>
      <w:r>
        <w:t>device,</w:t>
      </w:r>
      <w:r>
        <w:rPr>
          <w:rFonts w:hint="eastAsia"/>
        </w:rPr>
        <w:t xml:space="preserve"> </w:t>
      </w:r>
      <w:r>
        <w:t>wave</w:t>
      </w:r>
      <w:r>
        <w:rPr>
          <w:rFonts w:hint="eastAsia"/>
        </w:rPr>
        <w:t xml:space="preserve"> </w:t>
      </w:r>
      <w:r>
        <w:t>energy</w:t>
      </w:r>
      <w:r>
        <w:rPr>
          <w:rFonts w:hint="eastAsia"/>
        </w:rPr>
        <w:t xml:space="preserve"> </w:t>
      </w:r>
      <w:r>
        <w:t>generation</w:t>
      </w:r>
      <w:r>
        <w:rPr>
          <w:rFonts w:hint="eastAsia"/>
        </w:rPr>
        <w:t xml:space="preserve"> </w:t>
      </w:r>
      <w:r>
        <w:t>device,</w:t>
      </w:r>
      <w:r>
        <w:rPr>
          <w:rFonts w:hint="eastAsia"/>
        </w:rPr>
        <w:t xml:space="preserve"> </w:t>
      </w:r>
      <w:r>
        <w:t>wind</w:t>
      </w:r>
      <w:r>
        <w:rPr>
          <w:rFonts w:hint="eastAsia"/>
        </w:rPr>
        <w:t xml:space="preserve"> </w:t>
      </w:r>
      <w:r>
        <w:t>power</w:t>
      </w:r>
      <w:r>
        <w:rPr>
          <w:rFonts w:hint="eastAsia"/>
        </w:rPr>
        <w:t xml:space="preserve"> </w:t>
      </w:r>
      <w:r>
        <w:t>generation</w:t>
      </w:r>
      <w:r>
        <w:rPr>
          <w:rFonts w:hint="eastAsia"/>
        </w:rPr>
        <w:t xml:space="preserve"> </w:t>
      </w:r>
      <w:r>
        <w:t>system,</w:t>
      </w:r>
      <w:r>
        <w:rPr>
          <w:rFonts w:hint="eastAsia"/>
        </w:rPr>
        <w:t xml:space="preserve"> </w:t>
      </w:r>
      <w:r>
        <w:t>and</w:t>
      </w:r>
      <w:r>
        <w:rPr>
          <w:rFonts w:hint="eastAsia"/>
        </w:rPr>
        <w:t xml:space="preserve"> </w:t>
      </w:r>
      <w:r>
        <w:t>energy</w:t>
      </w:r>
      <w:r>
        <w:rPr>
          <w:rFonts w:hint="eastAsia"/>
        </w:rPr>
        <w:t xml:space="preserve"> </w:t>
      </w:r>
      <w:r>
        <w:t>storage</w:t>
      </w:r>
      <w:r>
        <w:rPr>
          <w:rFonts w:hint="eastAsia"/>
        </w:rPr>
        <w:t xml:space="preserve"> </w:t>
      </w:r>
      <w:r>
        <w:t>module</w:t>
      </w:r>
      <w:r>
        <w:rPr>
          <w:rFonts w:hint="eastAsia"/>
        </w:rPr>
        <w:t xml:space="preserve"> </w:t>
      </w:r>
      <w:r>
        <w:t>to</w:t>
      </w:r>
      <w:r>
        <w:rPr>
          <w:rFonts w:hint="eastAsia"/>
        </w:rPr>
        <w:t xml:space="preserve"> </w:t>
      </w:r>
      <w:r>
        <w:t>achieve</w:t>
      </w:r>
      <w:r>
        <w:rPr>
          <w:rFonts w:hint="eastAsia"/>
        </w:rPr>
        <w:t xml:space="preserve"> </w:t>
      </w:r>
      <w:r>
        <w:t>hydrogen</w:t>
      </w:r>
      <w:r>
        <w:rPr>
          <w:rFonts w:hint="eastAsia"/>
        </w:rPr>
        <w:t xml:space="preserve"> </w:t>
      </w:r>
      <w:r>
        <w:t>production.</w:t>
      </w:r>
      <w:r>
        <w:rPr>
          <w:rFonts w:hint="eastAsia"/>
        </w:rPr>
        <w:t xml:space="preserve"> </w:t>
      </w:r>
      <w:r>
        <w:t>Through</w:t>
      </w:r>
      <w:r>
        <w:rPr>
          <w:rFonts w:hint="eastAsia"/>
        </w:rPr>
        <w:t xml:space="preserve"> </w:t>
      </w:r>
      <w:r>
        <w:t>innovative</w:t>
      </w:r>
      <w:r>
        <w:rPr>
          <w:rFonts w:hint="eastAsia"/>
        </w:rPr>
        <w:t xml:space="preserve"> </w:t>
      </w:r>
      <w:r>
        <w:t>mechanical</w:t>
      </w:r>
      <w:r>
        <w:rPr>
          <w:rFonts w:hint="eastAsia"/>
        </w:rPr>
        <w:t xml:space="preserve"> </w:t>
      </w:r>
      <w:r>
        <w:t>structures,</w:t>
      </w:r>
      <w:r>
        <w:rPr>
          <w:rFonts w:hint="eastAsia"/>
        </w:rPr>
        <w:t xml:space="preserve"> </w:t>
      </w:r>
      <w:r>
        <w:t>the</w:t>
      </w:r>
      <w:r>
        <w:rPr>
          <w:rFonts w:hint="eastAsia"/>
        </w:rPr>
        <w:t xml:space="preserve"> </w:t>
      </w:r>
      <w:r>
        <w:t>system</w:t>
      </w:r>
      <w:r>
        <w:rPr>
          <w:rFonts w:hint="eastAsia"/>
        </w:rPr>
        <w:t xml:space="preserve"> </w:t>
      </w:r>
      <w:r>
        <w:t>realizes</w:t>
      </w:r>
      <w:r>
        <w:rPr>
          <w:rFonts w:hint="eastAsia"/>
        </w:rPr>
        <w:t xml:space="preserve"> </w:t>
      </w:r>
      <w:r>
        <w:t>complementary</w:t>
      </w:r>
      <w:r>
        <w:rPr>
          <w:rFonts w:hint="eastAsia"/>
        </w:rPr>
        <w:t xml:space="preserve"> </w:t>
      </w:r>
      <w:r>
        <w:t>utilization</w:t>
      </w:r>
      <w:r>
        <w:rPr>
          <w:rFonts w:hint="eastAsia"/>
        </w:rPr>
        <w:t xml:space="preserve"> </w:t>
      </w:r>
      <w:r>
        <w:t>of</w:t>
      </w:r>
      <w:r>
        <w:rPr>
          <w:rFonts w:hint="eastAsia"/>
        </w:rPr>
        <w:t xml:space="preserve"> </w:t>
      </w:r>
      <w:r>
        <w:t>photovoltaic,</w:t>
      </w:r>
      <w:r>
        <w:rPr>
          <w:rFonts w:hint="eastAsia"/>
        </w:rPr>
        <w:t xml:space="preserve"> </w:t>
      </w:r>
      <w:r>
        <w:t>wind,</w:t>
      </w:r>
      <w:r>
        <w:rPr>
          <w:rFonts w:hint="eastAsia"/>
        </w:rPr>
        <w:t xml:space="preserve"> </w:t>
      </w:r>
      <w:r>
        <w:t>and</w:t>
      </w:r>
      <w:r>
        <w:rPr>
          <w:rFonts w:hint="eastAsia"/>
        </w:rPr>
        <w:t xml:space="preserve"> </w:t>
      </w:r>
      <w:r>
        <w:t>wave</w:t>
      </w:r>
      <w:r>
        <w:rPr>
          <w:rFonts w:hint="eastAsia"/>
        </w:rPr>
        <w:t xml:space="preserve"> </w:t>
      </w:r>
      <w:r>
        <w:t>energy</w:t>
      </w:r>
      <w:r>
        <w:rPr>
          <w:rFonts w:hint="eastAsia"/>
        </w:rPr>
        <w:t xml:space="preserve"> </w:t>
      </w:r>
      <w:r>
        <w:t>sources,</w:t>
      </w:r>
      <w:r>
        <w:rPr>
          <w:rFonts w:hint="eastAsia"/>
        </w:rPr>
        <w:t xml:space="preserve"> </w:t>
      </w:r>
      <w:r>
        <w:t>efficiently</w:t>
      </w:r>
      <w:r>
        <w:rPr>
          <w:rFonts w:hint="eastAsia"/>
        </w:rPr>
        <w:t xml:space="preserve"> </w:t>
      </w:r>
      <w:r>
        <w:t>converting</w:t>
      </w:r>
      <w:r>
        <w:rPr>
          <w:rFonts w:hint="eastAsia"/>
        </w:rPr>
        <w:t xml:space="preserve"> </w:t>
      </w:r>
      <w:r>
        <w:t>marine</w:t>
      </w:r>
      <w:r>
        <w:rPr>
          <w:rFonts w:hint="eastAsia"/>
        </w:rPr>
        <w:t xml:space="preserve"> </w:t>
      </w:r>
      <w:r>
        <w:t>energy</w:t>
      </w:r>
      <w:r>
        <w:rPr>
          <w:rFonts w:hint="eastAsia"/>
        </w:rPr>
        <w:t xml:space="preserve"> </w:t>
      </w:r>
      <w:r>
        <w:t>into</w:t>
      </w:r>
      <w:r>
        <w:rPr>
          <w:rFonts w:hint="eastAsia"/>
        </w:rPr>
        <w:t xml:space="preserve"> </w:t>
      </w:r>
      <w:r>
        <w:t>electricity</w:t>
      </w:r>
      <w:r>
        <w:rPr>
          <w:rFonts w:hint="eastAsia"/>
        </w:rPr>
        <w:t xml:space="preserve"> </w:t>
      </w:r>
      <w:r>
        <w:t>to</w:t>
      </w:r>
      <w:r>
        <w:rPr>
          <w:rFonts w:hint="eastAsia"/>
        </w:rPr>
        <w:t xml:space="preserve"> </w:t>
      </w:r>
      <w:r>
        <w:t>meet</w:t>
      </w:r>
      <w:r>
        <w:rPr>
          <w:rFonts w:hint="eastAsia"/>
        </w:rPr>
        <w:t xml:space="preserve"> </w:t>
      </w:r>
      <w:r>
        <w:t>the</w:t>
      </w:r>
      <w:r>
        <w:rPr>
          <w:rFonts w:hint="eastAsia"/>
        </w:rPr>
        <w:t xml:space="preserve"> </w:t>
      </w:r>
      <w:r>
        <w:t>facility's</w:t>
      </w:r>
      <w:r>
        <w:rPr>
          <w:rFonts w:hint="eastAsia"/>
        </w:rPr>
        <w:t xml:space="preserve"> </w:t>
      </w:r>
      <w:r>
        <w:t>power</w:t>
      </w:r>
      <w:r>
        <w:rPr>
          <w:rFonts w:hint="eastAsia"/>
        </w:rPr>
        <w:t xml:space="preserve"> </w:t>
      </w:r>
      <w:r>
        <w:t>demands</w:t>
      </w:r>
      <w:r>
        <w:rPr>
          <w:rFonts w:hint="eastAsia"/>
        </w:rPr>
        <w:t xml:space="preserve"> </w:t>
      </w:r>
      <w:r>
        <w:t>and</w:t>
      </w:r>
      <w:r>
        <w:rPr>
          <w:rFonts w:hint="eastAsia"/>
        </w:rPr>
        <w:t xml:space="preserve"> </w:t>
      </w:r>
      <w:r>
        <w:t>produce</w:t>
      </w:r>
      <w:r>
        <w:rPr>
          <w:rFonts w:hint="eastAsia"/>
        </w:rPr>
        <w:t xml:space="preserve"> </w:t>
      </w:r>
      <w:r>
        <w:t>green</w:t>
      </w:r>
      <w:r>
        <w:rPr>
          <w:rFonts w:hint="eastAsia"/>
        </w:rPr>
        <w:t xml:space="preserve"> </w:t>
      </w:r>
      <w:r>
        <w:t>hydrogen.</w:t>
      </w:r>
      <w:r>
        <w:rPr>
          <w:rFonts w:hint="eastAsia"/>
        </w:rPr>
        <w:t xml:space="preserve"> </w:t>
      </w:r>
      <w:r>
        <w:t>Based</w:t>
      </w:r>
      <w:r>
        <w:rPr>
          <w:rFonts w:hint="eastAsia"/>
        </w:rPr>
        <w:t xml:space="preserve"> </w:t>
      </w:r>
      <w:r>
        <w:t>on</w:t>
      </w:r>
      <w:r>
        <w:rPr>
          <w:rFonts w:hint="eastAsia"/>
        </w:rPr>
        <w:t xml:space="preserve"> </w:t>
      </w:r>
      <w:r>
        <w:t>professional</w:t>
      </w:r>
      <w:r>
        <w:rPr>
          <w:rFonts w:hint="eastAsia"/>
        </w:rPr>
        <w:t xml:space="preserve"> </w:t>
      </w:r>
      <w:r>
        <w:t>knowledge</w:t>
      </w:r>
      <w:r>
        <w:rPr>
          <w:rFonts w:hint="eastAsia"/>
        </w:rPr>
        <w:t xml:space="preserve"> </w:t>
      </w:r>
      <w:r>
        <w:t>in</w:t>
      </w:r>
      <w:r>
        <w:rPr>
          <w:rFonts w:hint="eastAsia"/>
        </w:rPr>
        <w:t xml:space="preserve"> </w:t>
      </w:r>
      <w:r>
        <w:t>related</w:t>
      </w:r>
      <w:r>
        <w:rPr>
          <w:rFonts w:hint="eastAsia"/>
        </w:rPr>
        <w:t xml:space="preserve"> </w:t>
      </w:r>
      <w:r>
        <w:t>fields,</w:t>
      </w:r>
      <w:r>
        <w:rPr>
          <w:rFonts w:hint="eastAsia"/>
        </w:rPr>
        <w:t xml:space="preserve"> </w:t>
      </w:r>
      <w:r>
        <w:t>the</w:t>
      </w:r>
      <w:r>
        <w:rPr>
          <w:rFonts w:hint="eastAsia"/>
        </w:rPr>
        <w:t xml:space="preserve"> </w:t>
      </w:r>
      <w:r>
        <w:t>design</w:t>
      </w:r>
      <w:r>
        <w:rPr>
          <w:rFonts w:hint="eastAsia"/>
        </w:rPr>
        <w:t xml:space="preserve"> </w:t>
      </w:r>
      <w:r>
        <w:t>process</w:t>
      </w:r>
      <w:r>
        <w:rPr>
          <w:rFonts w:hint="eastAsia"/>
        </w:rPr>
        <w:t xml:space="preserve"> </w:t>
      </w:r>
      <w:r>
        <w:t>involved</w:t>
      </w:r>
      <w:r>
        <w:rPr>
          <w:rFonts w:hint="eastAsia"/>
        </w:rPr>
        <w:t xml:space="preserve"> </w:t>
      </w:r>
      <w:r>
        <w:t>independent</w:t>
      </w:r>
      <w:r>
        <w:rPr>
          <w:rFonts w:hint="eastAsia"/>
        </w:rPr>
        <w:t xml:space="preserve"> </w:t>
      </w:r>
      <w:r>
        <w:t>development</w:t>
      </w:r>
      <w:r>
        <w:rPr>
          <w:rFonts w:hint="eastAsia"/>
        </w:rPr>
        <w:t xml:space="preserve"> </w:t>
      </w:r>
      <w:r>
        <w:t>of</w:t>
      </w:r>
      <w:r>
        <w:rPr>
          <w:rFonts w:hint="eastAsia"/>
        </w:rPr>
        <w:t xml:space="preserve"> </w:t>
      </w:r>
      <w:r>
        <w:t>all</w:t>
      </w:r>
      <w:r>
        <w:rPr>
          <w:rFonts w:hint="eastAsia"/>
        </w:rPr>
        <w:t xml:space="preserve"> </w:t>
      </w:r>
      <w:r>
        <w:t>components,</w:t>
      </w:r>
      <w:r>
        <w:rPr>
          <w:rFonts w:hint="eastAsia"/>
        </w:rPr>
        <w:t xml:space="preserve"> </w:t>
      </w:r>
      <w:r>
        <w:t>including</w:t>
      </w:r>
      <w:r>
        <w:rPr>
          <w:rFonts w:hint="eastAsia"/>
        </w:rPr>
        <w:t xml:space="preserve"> </w:t>
      </w:r>
      <w:r>
        <w:t>standardized</w:t>
      </w:r>
      <w:r>
        <w:rPr>
          <w:rFonts w:hint="eastAsia"/>
        </w:rPr>
        <w:t xml:space="preserve"> </w:t>
      </w:r>
      <w:r>
        <w:t>part</w:t>
      </w:r>
      <w:r>
        <w:rPr>
          <w:rFonts w:hint="eastAsia"/>
        </w:rPr>
        <w:t xml:space="preserve"> </w:t>
      </w:r>
      <w:r>
        <w:t>selection</w:t>
      </w:r>
      <w:r>
        <w:rPr>
          <w:rFonts w:hint="eastAsia"/>
        </w:rPr>
        <w:t xml:space="preserve"> </w:t>
      </w:r>
      <w:r>
        <w:t>and</w:t>
      </w:r>
      <w:r>
        <w:rPr>
          <w:rFonts w:hint="eastAsia"/>
        </w:rPr>
        <w:t xml:space="preserve"> </w:t>
      </w:r>
      <w:r>
        <w:t>material</w:t>
      </w:r>
      <w:r>
        <w:rPr>
          <w:rFonts w:hint="eastAsia"/>
        </w:rPr>
        <w:t xml:space="preserve"> </w:t>
      </w:r>
      <w:r>
        <w:t>specification.</w:t>
      </w:r>
      <w:r>
        <w:rPr>
          <w:rFonts w:hint="eastAsia"/>
        </w:rPr>
        <w:t xml:space="preserve"> </w:t>
      </w:r>
      <w:r>
        <w:t>Key</w:t>
      </w:r>
      <w:r>
        <w:rPr>
          <w:rFonts w:hint="eastAsia"/>
        </w:rPr>
        <w:t xml:space="preserve"> </w:t>
      </w:r>
      <w:r>
        <w:t>components</w:t>
      </w:r>
      <w:r>
        <w:rPr>
          <w:rFonts w:hint="eastAsia"/>
        </w:rPr>
        <w:t xml:space="preserve"> </w:t>
      </w:r>
      <w:r>
        <w:t>were</w:t>
      </w:r>
      <w:r>
        <w:rPr>
          <w:rFonts w:hint="eastAsia"/>
        </w:rPr>
        <w:t xml:space="preserve"> </w:t>
      </w:r>
      <w:r>
        <w:t>modeled</w:t>
      </w:r>
      <w:r>
        <w:rPr>
          <w:rFonts w:hint="eastAsia"/>
        </w:rPr>
        <w:t xml:space="preserve"> </w:t>
      </w:r>
      <w:r>
        <w:t>using</w:t>
      </w:r>
      <w:r>
        <w:rPr>
          <w:rFonts w:hint="eastAsia"/>
        </w:rPr>
        <w:t xml:space="preserve"> </w:t>
      </w:r>
      <w:r>
        <w:t>SolidWorks,</w:t>
      </w:r>
      <w:r>
        <w:rPr>
          <w:rFonts w:hint="eastAsia"/>
        </w:rPr>
        <w:t xml:space="preserve"> </w:t>
      </w:r>
      <w:r>
        <w:t>with</w:t>
      </w:r>
      <w:r>
        <w:rPr>
          <w:rFonts w:hint="eastAsia"/>
        </w:rPr>
        <w:t xml:space="preserve"> </w:t>
      </w:r>
      <w:r>
        <w:t>finite</w:t>
      </w:r>
      <w:r>
        <w:rPr>
          <w:rFonts w:hint="eastAsia"/>
        </w:rPr>
        <w:t xml:space="preserve"> </w:t>
      </w:r>
      <w:r>
        <w:t>element</w:t>
      </w:r>
      <w:r>
        <w:rPr>
          <w:rFonts w:hint="eastAsia"/>
        </w:rPr>
        <w:t xml:space="preserve"> </w:t>
      </w:r>
      <w:r>
        <w:t>analysis</w:t>
      </w:r>
      <w:r>
        <w:rPr>
          <w:rFonts w:hint="eastAsia"/>
        </w:rPr>
        <w:t xml:space="preserve"> </w:t>
      </w:r>
      <w:r>
        <w:t>conducted</w:t>
      </w:r>
      <w:r>
        <w:rPr>
          <w:rFonts w:hint="eastAsia"/>
        </w:rPr>
        <w:t xml:space="preserve"> </w:t>
      </w:r>
      <w:r>
        <w:lastRenderedPageBreak/>
        <w:t>to</w:t>
      </w:r>
      <w:r>
        <w:rPr>
          <w:rFonts w:hint="eastAsia"/>
        </w:rPr>
        <w:t xml:space="preserve"> </w:t>
      </w:r>
      <w:r>
        <w:t>simulate</w:t>
      </w:r>
      <w:r>
        <w:rPr>
          <w:rFonts w:hint="eastAsia"/>
        </w:rPr>
        <w:t xml:space="preserve"> </w:t>
      </w:r>
      <w:r>
        <w:t>potential</w:t>
      </w:r>
      <w:r>
        <w:rPr>
          <w:rFonts w:hint="eastAsia"/>
        </w:rPr>
        <w:t xml:space="preserve"> </w:t>
      </w:r>
      <w:r>
        <w:t>weak</w:t>
      </w:r>
      <w:r>
        <w:rPr>
          <w:rFonts w:hint="eastAsia"/>
        </w:rPr>
        <w:t xml:space="preserve"> </w:t>
      </w:r>
      <w:r>
        <w:t>points.</w:t>
      </w:r>
      <w:r>
        <w:rPr>
          <w:rFonts w:hint="eastAsia"/>
        </w:rPr>
        <w:t xml:space="preserve"> </w:t>
      </w:r>
      <w:r>
        <w:t>The</w:t>
      </w:r>
      <w:r>
        <w:rPr>
          <w:rFonts w:hint="eastAsia"/>
        </w:rPr>
        <w:t xml:space="preserve"> </w:t>
      </w:r>
      <w:r>
        <w:t>complete</w:t>
      </w:r>
      <w:r>
        <w:rPr>
          <w:rFonts w:hint="eastAsia"/>
        </w:rPr>
        <w:t xml:space="preserve"> </w:t>
      </w:r>
      <w:r>
        <w:t>design</w:t>
      </w:r>
      <w:r>
        <w:rPr>
          <w:rFonts w:hint="eastAsia"/>
        </w:rPr>
        <w:t xml:space="preserve"> </w:t>
      </w:r>
      <w:r>
        <w:t>documentation</w:t>
      </w:r>
      <w:r>
        <w:rPr>
          <w:rFonts w:hint="eastAsia"/>
        </w:rPr>
        <w:t xml:space="preserve"> </w:t>
      </w:r>
      <w:r>
        <w:t>includes</w:t>
      </w:r>
      <w:r>
        <w:rPr>
          <w:rFonts w:hint="eastAsia"/>
        </w:rPr>
        <w:t xml:space="preserve"> </w:t>
      </w:r>
      <w:r>
        <w:t>2D</w:t>
      </w:r>
      <w:r>
        <w:rPr>
          <w:rFonts w:hint="eastAsia"/>
        </w:rPr>
        <w:t xml:space="preserve"> </w:t>
      </w:r>
      <w:r>
        <w:t>general</w:t>
      </w:r>
      <w:r>
        <w:rPr>
          <w:rFonts w:hint="eastAsia"/>
        </w:rPr>
        <w:t xml:space="preserve"> </w:t>
      </w:r>
      <w:r>
        <w:t>assembly</w:t>
      </w:r>
      <w:r>
        <w:rPr>
          <w:rFonts w:hint="eastAsia"/>
        </w:rPr>
        <w:t xml:space="preserve"> </w:t>
      </w:r>
      <w:r>
        <w:t>drawings,</w:t>
      </w:r>
      <w:r>
        <w:rPr>
          <w:rFonts w:hint="eastAsia"/>
        </w:rPr>
        <w:t xml:space="preserve"> </w:t>
      </w:r>
      <w:r>
        <w:t>critical</w:t>
      </w:r>
      <w:r>
        <w:rPr>
          <w:rFonts w:hint="eastAsia"/>
        </w:rPr>
        <w:t xml:space="preserve"> </w:t>
      </w:r>
      <w:r>
        <w:t>component</w:t>
      </w:r>
      <w:r>
        <w:rPr>
          <w:rFonts w:hint="eastAsia"/>
        </w:rPr>
        <w:t xml:space="preserve"> </w:t>
      </w:r>
      <w:r>
        <w:t>assembly</w:t>
      </w:r>
      <w:r>
        <w:rPr>
          <w:rFonts w:hint="eastAsia"/>
        </w:rPr>
        <w:t xml:space="preserve"> </w:t>
      </w:r>
      <w:r>
        <w:t>diagrams,</w:t>
      </w:r>
      <w:r>
        <w:rPr>
          <w:rFonts w:hint="eastAsia"/>
        </w:rPr>
        <w:t xml:space="preserve"> </w:t>
      </w:r>
      <w:r>
        <w:t>and</w:t>
      </w:r>
      <w:r>
        <w:rPr>
          <w:rFonts w:hint="eastAsia"/>
        </w:rPr>
        <w:t xml:space="preserve"> </w:t>
      </w:r>
      <w:r>
        <w:t>detailed</w:t>
      </w:r>
      <w:r>
        <w:rPr>
          <w:rFonts w:hint="eastAsia"/>
        </w:rPr>
        <w:t xml:space="preserve"> </w:t>
      </w:r>
      <w:r>
        <w:t>part</w:t>
      </w:r>
      <w:r>
        <w:rPr>
          <w:rFonts w:hint="eastAsia"/>
        </w:rPr>
        <w:t xml:space="preserve"> </w:t>
      </w:r>
      <w:proofErr w:type="spellStart"/>
      <w:proofErr w:type="gramStart"/>
      <w:r>
        <w:t>drawings</w:t>
      </w:r>
      <w:r>
        <w:rPr>
          <w:rFonts w:hint="eastAsia"/>
        </w:rPr>
        <w:t>.</w:t>
      </w:r>
      <w:r>
        <w:t>Through</w:t>
      </w:r>
      <w:proofErr w:type="spellEnd"/>
      <w:proofErr w:type="gramEnd"/>
      <w:r>
        <w:rPr>
          <w:rFonts w:hint="eastAsia"/>
        </w:rPr>
        <w:t xml:space="preserve"> </w:t>
      </w:r>
      <w:r>
        <w:t>theoretical</w:t>
      </w:r>
      <w:r>
        <w:rPr>
          <w:rFonts w:hint="eastAsia"/>
        </w:rPr>
        <w:t xml:space="preserve"> </w:t>
      </w:r>
      <w:r>
        <w:t>calculations</w:t>
      </w:r>
      <w:r>
        <w:rPr>
          <w:rFonts w:hint="eastAsia"/>
        </w:rPr>
        <w:t xml:space="preserve"> </w:t>
      </w:r>
      <w:r>
        <w:t>and</w:t>
      </w:r>
      <w:r>
        <w:rPr>
          <w:rFonts w:hint="eastAsia"/>
        </w:rPr>
        <w:t xml:space="preserve"> </w:t>
      </w:r>
      <w:r>
        <w:t>practical</w:t>
      </w:r>
      <w:r>
        <w:rPr>
          <w:rFonts w:hint="eastAsia"/>
        </w:rPr>
        <w:t xml:space="preserve"> </w:t>
      </w:r>
      <w:r>
        <w:t>simulation</w:t>
      </w:r>
      <w:r>
        <w:rPr>
          <w:rFonts w:hint="eastAsia"/>
        </w:rPr>
        <w:t xml:space="preserve"> </w:t>
      </w:r>
      <w:r>
        <w:t>analyses,</w:t>
      </w:r>
      <w:r>
        <w:rPr>
          <w:rFonts w:hint="eastAsia"/>
        </w:rPr>
        <w:t xml:space="preserve"> </w:t>
      </w:r>
      <w:r>
        <w:t>the</w:t>
      </w:r>
      <w:r>
        <w:rPr>
          <w:rFonts w:hint="eastAsia"/>
        </w:rPr>
        <w:t xml:space="preserve"> </w:t>
      </w:r>
      <w:r>
        <w:t>hydrogen</w:t>
      </w:r>
      <w:r>
        <w:rPr>
          <w:rFonts w:hint="eastAsia"/>
        </w:rPr>
        <w:t xml:space="preserve"> </w:t>
      </w:r>
      <w:r>
        <w:t>production</w:t>
      </w:r>
      <w:r>
        <w:rPr>
          <w:rFonts w:hint="eastAsia"/>
        </w:rPr>
        <w:t xml:space="preserve"> </w:t>
      </w:r>
      <w:r>
        <w:t>system</w:t>
      </w:r>
      <w:r>
        <w:rPr>
          <w:rFonts w:hint="eastAsia"/>
        </w:rPr>
        <w:t xml:space="preserve"> </w:t>
      </w:r>
      <w:r>
        <w:t>demonstrates</w:t>
      </w:r>
      <w:r>
        <w:rPr>
          <w:rFonts w:hint="eastAsia"/>
        </w:rPr>
        <w:t xml:space="preserve"> </w:t>
      </w:r>
      <w:r>
        <w:t>strong</w:t>
      </w:r>
      <w:r>
        <w:rPr>
          <w:rFonts w:hint="eastAsia"/>
        </w:rPr>
        <w:t xml:space="preserve"> </w:t>
      </w:r>
      <w:r>
        <w:t>operational</w:t>
      </w:r>
      <w:r>
        <w:rPr>
          <w:rFonts w:hint="eastAsia"/>
        </w:rPr>
        <w:t xml:space="preserve"> </w:t>
      </w:r>
      <w:r>
        <w:t>capabilities</w:t>
      </w:r>
      <w:r>
        <w:rPr>
          <w:rFonts w:hint="eastAsia"/>
        </w:rPr>
        <w:t xml:space="preserve"> </w:t>
      </w:r>
      <w:r>
        <w:t>in</w:t>
      </w:r>
      <w:r>
        <w:rPr>
          <w:rFonts w:hint="eastAsia"/>
        </w:rPr>
        <w:t xml:space="preserve"> </w:t>
      </w:r>
      <w:r>
        <w:t>marine</w:t>
      </w:r>
      <w:r>
        <w:rPr>
          <w:rFonts w:hint="eastAsia"/>
        </w:rPr>
        <w:t xml:space="preserve"> </w:t>
      </w:r>
      <w:r>
        <w:t>environments.</w:t>
      </w:r>
      <w:r>
        <w:rPr>
          <w:rFonts w:hint="eastAsia"/>
        </w:rPr>
        <w:t xml:space="preserve"> </w:t>
      </w:r>
      <w:r>
        <w:t>This</w:t>
      </w:r>
      <w:r>
        <w:rPr>
          <w:rFonts w:hint="eastAsia"/>
        </w:rPr>
        <w:t xml:space="preserve"> </w:t>
      </w:r>
      <w:r>
        <w:t>design</w:t>
      </w:r>
      <w:r>
        <w:rPr>
          <w:rFonts w:hint="eastAsia"/>
        </w:rPr>
        <w:t xml:space="preserve"> </w:t>
      </w:r>
      <w:r>
        <w:t>not</w:t>
      </w:r>
      <w:r>
        <w:rPr>
          <w:rFonts w:hint="eastAsia"/>
        </w:rPr>
        <w:t xml:space="preserve"> </w:t>
      </w:r>
      <w:r>
        <w:t>only</w:t>
      </w:r>
      <w:r>
        <w:rPr>
          <w:rFonts w:hint="eastAsia"/>
        </w:rPr>
        <w:t xml:space="preserve"> </w:t>
      </w:r>
      <w:r>
        <w:t>advances</w:t>
      </w:r>
      <w:r>
        <w:rPr>
          <w:rFonts w:hint="eastAsia"/>
        </w:rPr>
        <w:t xml:space="preserve"> </w:t>
      </w:r>
      <w:r>
        <w:t>seawater</w:t>
      </w:r>
      <w:r>
        <w:rPr>
          <w:rFonts w:hint="eastAsia"/>
        </w:rPr>
        <w:t xml:space="preserve"> </w:t>
      </w:r>
      <w:r>
        <w:t>hydrogen</w:t>
      </w:r>
      <w:r>
        <w:rPr>
          <w:rFonts w:hint="eastAsia"/>
        </w:rPr>
        <w:t xml:space="preserve"> </w:t>
      </w:r>
      <w:r>
        <w:t>production</w:t>
      </w:r>
      <w:r>
        <w:rPr>
          <w:rFonts w:hint="eastAsia"/>
        </w:rPr>
        <w:t xml:space="preserve"> </w:t>
      </w:r>
      <w:r>
        <w:t>technology</w:t>
      </w:r>
      <w:r>
        <w:rPr>
          <w:rFonts w:hint="eastAsia"/>
        </w:rPr>
        <w:t xml:space="preserve"> </w:t>
      </w:r>
      <w:r>
        <w:t>but</w:t>
      </w:r>
      <w:r>
        <w:rPr>
          <w:rFonts w:hint="eastAsia"/>
        </w:rPr>
        <w:t xml:space="preserve"> </w:t>
      </w:r>
      <w:r>
        <w:t>also</w:t>
      </w:r>
      <w:r>
        <w:rPr>
          <w:rFonts w:hint="eastAsia"/>
        </w:rPr>
        <w:t xml:space="preserve"> </w:t>
      </w:r>
      <w:r>
        <w:t>provides</w:t>
      </w:r>
      <w:r>
        <w:rPr>
          <w:rFonts w:hint="eastAsia"/>
        </w:rPr>
        <w:t xml:space="preserve"> </w:t>
      </w:r>
      <w:r>
        <w:t>new</w:t>
      </w:r>
      <w:r>
        <w:rPr>
          <w:rFonts w:hint="eastAsia"/>
        </w:rPr>
        <w:t xml:space="preserve"> </w:t>
      </w:r>
      <w:r>
        <w:t>possibilities</w:t>
      </w:r>
      <w:r>
        <w:rPr>
          <w:rFonts w:hint="eastAsia"/>
        </w:rPr>
        <w:t xml:space="preserve"> </w:t>
      </w:r>
      <w:r>
        <w:t>for</w:t>
      </w:r>
      <w:r>
        <w:rPr>
          <w:rFonts w:hint="eastAsia"/>
        </w:rPr>
        <w:t xml:space="preserve"> </w:t>
      </w:r>
      <w:r>
        <w:t>efficient</w:t>
      </w:r>
      <w:r>
        <w:rPr>
          <w:rFonts w:hint="eastAsia"/>
        </w:rPr>
        <w:t xml:space="preserve"> </w:t>
      </w:r>
      <w:r>
        <w:t>utilization</w:t>
      </w:r>
      <w:r>
        <w:rPr>
          <w:rFonts w:hint="eastAsia"/>
        </w:rPr>
        <w:t xml:space="preserve"> </w:t>
      </w:r>
      <w:r>
        <w:t>of</w:t>
      </w:r>
      <w:r>
        <w:rPr>
          <w:rFonts w:hint="eastAsia"/>
        </w:rPr>
        <w:t xml:space="preserve"> </w:t>
      </w:r>
      <w:r>
        <w:t>ocean</w:t>
      </w:r>
      <w:r>
        <w:rPr>
          <w:rFonts w:hint="eastAsia"/>
        </w:rPr>
        <w:t xml:space="preserve"> </w:t>
      </w:r>
      <w:r>
        <w:t>energy</w:t>
      </w:r>
      <w:r>
        <w:rPr>
          <w:rFonts w:hint="eastAsia"/>
        </w:rPr>
        <w:t xml:space="preserve"> </w:t>
      </w:r>
      <w:r>
        <w:t>resources.</w:t>
      </w:r>
      <w:r>
        <w:rPr>
          <w:rFonts w:hint="eastAsia"/>
        </w:rPr>
        <w:t xml:space="preserve"> </w:t>
      </w:r>
      <w:r>
        <w:t>The</w:t>
      </w:r>
      <w:r>
        <w:rPr>
          <w:rFonts w:hint="eastAsia"/>
        </w:rPr>
        <w:t xml:space="preserve"> </w:t>
      </w:r>
      <w:r>
        <w:t>integrated</w:t>
      </w:r>
      <w:r>
        <w:rPr>
          <w:rFonts w:hint="eastAsia"/>
        </w:rPr>
        <w:t xml:space="preserve"> </w:t>
      </w:r>
      <w:r>
        <w:t>approach</w:t>
      </w:r>
      <w:r>
        <w:rPr>
          <w:rFonts w:hint="eastAsia"/>
        </w:rPr>
        <w:t xml:space="preserve"> </w:t>
      </w:r>
      <w:r>
        <w:t>effectively</w:t>
      </w:r>
      <w:r>
        <w:rPr>
          <w:rFonts w:hint="eastAsia"/>
        </w:rPr>
        <w:t xml:space="preserve"> </w:t>
      </w:r>
      <w:r>
        <w:t>combines</w:t>
      </w:r>
      <w:r>
        <w:rPr>
          <w:rFonts w:hint="eastAsia"/>
        </w:rPr>
        <w:t xml:space="preserve"> </w:t>
      </w:r>
      <w:r>
        <w:t>multiple</w:t>
      </w:r>
      <w:r>
        <w:rPr>
          <w:rFonts w:hint="eastAsia"/>
        </w:rPr>
        <w:t xml:space="preserve"> </w:t>
      </w:r>
      <w:r>
        <w:t>renewable</w:t>
      </w:r>
      <w:r>
        <w:rPr>
          <w:rFonts w:hint="eastAsia"/>
        </w:rPr>
        <w:t xml:space="preserve"> </w:t>
      </w:r>
      <w:r>
        <w:t>energy</w:t>
      </w:r>
      <w:r>
        <w:rPr>
          <w:rFonts w:hint="eastAsia"/>
        </w:rPr>
        <w:t xml:space="preserve"> </w:t>
      </w:r>
      <w:r>
        <w:t>sources,</w:t>
      </w:r>
      <w:r>
        <w:rPr>
          <w:rFonts w:hint="eastAsia"/>
        </w:rPr>
        <w:t xml:space="preserve"> </w:t>
      </w:r>
      <w:r>
        <w:t>offering</w:t>
      </w:r>
      <w:r>
        <w:rPr>
          <w:rFonts w:hint="eastAsia"/>
        </w:rPr>
        <w:t xml:space="preserve"> </w:t>
      </w:r>
      <w:r>
        <w:t>a</w:t>
      </w:r>
      <w:r>
        <w:rPr>
          <w:rFonts w:hint="eastAsia"/>
        </w:rPr>
        <w:t xml:space="preserve"> </w:t>
      </w:r>
      <w:r>
        <w:t>sustainable</w:t>
      </w:r>
      <w:r>
        <w:rPr>
          <w:rFonts w:hint="eastAsia"/>
        </w:rPr>
        <w:t xml:space="preserve"> </w:t>
      </w:r>
      <w:r>
        <w:t>solution</w:t>
      </w:r>
      <w:r>
        <w:rPr>
          <w:rFonts w:hint="eastAsia"/>
        </w:rPr>
        <w:t xml:space="preserve"> </w:t>
      </w:r>
      <w:r>
        <w:t>for</w:t>
      </w:r>
      <w:r>
        <w:rPr>
          <w:rFonts w:hint="eastAsia"/>
        </w:rPr>
        <w:t xml:space="preserve"> </w:t>
      </w:r>
      <w:r>
        <w:t>clean</w:t>
      </w:r>
      <w:r>
        <w:rPr>
          <w:rFonts w:hint="eastAsia"/>
        </w:rPr>
        <w:t xml:space="preserve"> </w:t>
      </w:r>
      <w:r>
        <w:t>hydrogen</w:t>
      </w:r>
      <w:r>
        <w:rPr>
          <w:rFonts w:hint="eastAsia"/>
        </w:rPr>
        <w:t xml:space="preserve"> </w:t>
      </w:r>
      <w:r>
        <w:t>generation</w:t>
      </w:r>
      <w:r>
        <w:rPr>
          <w:rFonts w:hint="eastAsia"/>
        </w:rPr>
        <w:t xml:space="preserve"> </w:t>
      </w:r>
      <w:r>
        <w:t>in</w:t>
      </w:r>
      <w:r>
        <w:rPr>
          <w:rFonts w:hint="eastAsia"/>
        </w:rPr>
        <w:t xml:space="preserve"> </w:t>
      </w:r>
      <w:r>
        <w:t>offshore</w:t>
      </w:r>
      <w:r>
        <w:rPr>
          <w:rFonts w:hint="eastAsia"/>
        </w:rPr>
        <w:t xml:space="preserve"> </w:t>
      </w:r>
      <w:r>
        <w:t>setting</w:t>
      </w:r>
      <w:r>
        <w:rPr>
          <w:rFonts w:hint="eastAsia"/>
        </w:rPr>
        <w:t>s</w:t>
      </w:r>
      <w:r>
        <w:t>.</w:t>
      </w:r>
    </w:p>
    <w:p w14:paraId="5892414D" w14:textId="77777777" w:rsidR="00C7579E" w:rsidRDefault="00000000">
      <w:pPr>
        <w:spacing w:beforeLines="0" w:before="120"/>
        <w:ind w:firstLineChars="0" w:firstLine="0"/>
      </w:pPr>
      <w:proofErr w:type="spellStart"/>
      <w:proofErr w:type="gramStart"/>
      <w:r>
        <w:rPr>
          <w:b/>
          <w:bCs/>
        </w:rPr>
        <w:t>Keywords:</w:t>
      </w:r>
      <w:r>
        <w:t>Seawater</w:t>
      </w:r>
      <w:proofErr w:type="spellEnd"/>
      <w:proofErr w:type="gramEnd"/>
      <w:r>
        <w:rPr>
          <w:rFonts w:hint="eastAsia"/>
        </w:rPr>
        <w:t xml:space="preserve"> </w:t>
      </w:r>
      <w:r>
        <w:t>Hydrogen</w:t>
      </w:r>
      <w:r>
        <w:rPr>
          <w:rFonts w:hint="eastAsia"/>
        </w:rPr>
        <w:t xml:space="preserve"> </w:t>
      </w:r>
      <w:proofErr w:type="spellStart"/>
      <w:proofErr w:type="gramStart"/>
      <w:r>
        <w:t>Production</w:t>
      </w:r>
      <w:r>
        <w:rPr>
          <w:rFonts w:hint="eastAsia"/>
        </w:rPr>
        <w:t>,</w:t>
      </w:r>
      <w:r>
        <w:t>Green</w:t>
      </w:r>
      <w:proofErr w:type="spellEnd"/>
      <w:proofErr w:type="gramEnd"/>
      <w:r>
        <w:rPr>
          <w:rFonts w:hint="eastAsia"/>
        </w:rPr>
        <w:t xml:space="preserve"> </w:t>
      </w:r>
      <w:proofErr w:type="spellStart"/>
      <w:proofErr w:type="gramStart"/>
      <w:r>
        <w:t>Hydrogen</w:t>
      </w:r>
      <w:r>
        <w:rPr>
          <w:rFonts w:hint="eastAsia"/>
        </w:rPr>
        <w:t>,</w:t>
      </w:r>
      <w:r>
        <w:t>Hydrogen</w:t>
      </w:r>
      <w:proofErr w:type="spellEnd"/>
      <w:proofErr w:type="gramEnd"/>
      <w:r>
        <w:rPr>
          <w:rFonts w:hint="eastAsia"/>
        </w:rPr>
        <w:t xml:space="preserve"> </w:t>
      </w:r>
      <w:r>
        <w:t>Production</w:t>
      </w:r>
      <w:r>
        <w:rPr>
          <w:rFonts w:hint="eastAsia"/>
        </w:rPr>
        <w:t xml:space="preserve"> </w:t>
      </w:r>
      <w:proofErr w:type="spellStart"/>
      <w:proofErr w:type="gramStart"/>
      <w:r>
        <w:t>Facility</w:t>
      </w:r>
      <w:r>
        <w:rPr>
          <w:rFonts w:hint="eastAsia"/>
        </w:rPr>
        <w:t>,</w:t>
      </w:r>
      <w:r>
        <w:t>Photovoltaic</w:t>
      </w:r>
      <w:proofErr w:type="spellEnd"/>
      <w:proofErr w:type="gramEnd"/>
      <w:r>
        <w:t>-Wind-Wave</w:t>
      </w:r>
      <w:r>
        <w:rPr>
          <w:rFonts w:hint="eastAsia"/>
        </w:rPr>
        <w:t xml:space="preserve"> </w:t>
      </w:r>
      <w:r>
        <w:t>Hybrid</w:t>
      </w:r>
      <w:r>
        <w:rPr>
          <w:rFonts w:hint="eastAsia"/>
        </w:rPr>
        <w:t xml:space="preserve"> </w:t>
      </w:r>
      <w:r>
        <w:t>Energy</w:t>
      </w:r>
      <w:r>
        <w:rPr>
          <w:rFonts w:hint="eastAsia"/>
        </w:rPr>
        <w:t xml:space="preserve"> </w:t>
      </w:r>
      <w:r>
        <w:t>Supply</w:t>
      </w:r>
      <w:r>
        <w:rPr>
          <w:rFonts w:hint="eastAsia"/>
        </w:rPr>
        <w:t xml:space="preserve"> </w:t>
      </w:r>
      <w:proofErr w:type="spellStart"/>
      <w:proofErr w:type="gramStart"/>
      <w:r>
        <w:t>System</w:t>
      </w:r>
      <w:r>
        <w:rPr>
          <w:rFonts w:hint="eastAsia"/>
        </w:rPr>
        <w:t>,</w:t>
      </w:r>
      <w:r>
        <w:t>Offshore</w:t>
      </w:r>
      <w:proofErr w:type="spellEnd"/>
      <w:proofErr w:type="gramEnd"/>
      <w:r>
        <w:rPr>
          <w:rFonts w:hint="eastAsia"/>
        </w:rPr>
        <w:t xml:space="preserve"> </w:t>
      </w:r>
      <w:r>
        <w:t>Platform</w:t>
      </w:r>
    </w:p>
    <w:p w14:paraId="7DE01903" w14:textId="77777777" w:rsidR="00C7579E" w:rsidRDefault="00C7579E">
      <w:pPr>
        <w:spacing w:before="156"/>
        <w:ind w:firstLine="480"/>
        <w:sectPr w:rsidR="00C7579E">
          <w:headerReference w:type="default" r:id="rId16"/>
          <w:footerReference w:type="default" r:id="rId17"/>
          <w:pgSz w:w="11906" w:h="16838"/>
          <w:pgMar w:top="2154" w:right="1814" w:bottom="2154" w:left="1814" w:header="1361" w:footer="1361" w:gutter="0"/>
          <w:pgNumType w:fmt="upperRoman"/>
          <w:cols w:space="425"/>
          <w:docGrid w:type="lines" w:linePitch="312"/>
        </w:sectPr>
      </w:pPr>
      <w:bookmarkStart w:id="9" w:name="_Toc168655232"/>
    </w:p>
    <w:p w14:paraId="192C7377" w14:textId="77777777" w:rsidR="00C7579E" w:rsidRDefault="00000000">
      <w:pPr>
        <w:pStyle w:val="1"/>
        <w:spacing w:before="156"/>
        <w:ind w:firstLineChars="0" w:firstLine="0"/>
        <w:jc w:val="center"/>
      </w:pPr>
      <w:bookmarkStart w:id="10" w:name="_Toc26159"/>
      <w:bookmarkStart w:id="11" w:name="_Toc4409"/>
      <w:r>
        <w:rPr>
          <w:rFonts w:hint="eastAsia"/>
        </w:rPr>
        <w:lastRenderedPageBreak/>
        <w:t>目</w:t>
      </w:r>
      <w:r>
        <w:rPr>
          <w:rFonts w:hint="eastAsia"/>
        </w:rPr>
        <w:t xml:space="preserve"> </w:t>
      </w:r>
      <w:r>
        <w:rPr>
          <w:rFonts w:hint="eastAsia"/>
        </w:rPr>
        <w:t>录</w:t>
      </w:r>
      <w:bookmarkEnd w:id="10"/>
      <w:bookmarkEnd w:id="11"/>
    </w:p>
    <w:p w14:paraId="59565AF2" w14:textId="77777777" w:rsidR="00C7579E" w:rsidRDefault="00000000">
      <w:pPr>
        <w:pStyle w:val="TOC1"/>
        <w:tabs>
          <w:tab w:val="right" w:leader="dot" w:pos="8278"/>
        </w:tabs>
        <w:spacing w:before="156" w:after="120"/>
        <w:ind w:firstLine="482"/>
        <w:rPr>
          <w:rFonts w:asciiTheme="minorEastAsia" w:eastAsiaTheme="minorEastAsia" w:hAnsiTheme="minorEastAsia" w:cstheme="minorEastAsia" w:hint="eastAsia"/>
          <w:b/>
          <w:bCs/>
          <w:szCs w:val="24"/>
        </w:rPr>
      </w:pP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TOC \o "1-3" \h \u </w:instrText>
      </w:r>
      <w:r>
        <w:rPr>
          <w:rFonts w:asciiTheme="minorEastAsia" w:eastAsiaTheme="minorEastAsia" w:hAnsiTheme="minorEastAsia" w:cstheme="minorEastAsia" w:hint="eastAsia"/>
          <w:b/>
          <w:bCs/>
          <w:szCs w:val="24"/>
        </w:rPr>
        <w:fldChar w:fldCharType="separate"/>
      </w:r>
      <w:hyperlink w:anchor="_Toc26159" w:history="1">
        <w:r>
          <w:rPr>
            <w:rFonts w:asciiTheme="minorEastAsia" w:eastAsiaTheme="minorEastAsia" w:hAnsiTheme="minorEastAsia" w:cstheme="minorEastAsia" w:hint="eastAsia"/>
            <w:b/>
            <w:bCs/>
            <w:szCs w:val="24"/>
          </w:rPr>
          <w:t>摘 要</w:t>
        </w:r>
        <w:r>
          <w:rPr>
            <w:rFonts w:asciiTheme="minorEastAsia" w:eastAsiaTheme="minorEastAsia" w:hAnsiTheme="minorEastAsia" w:cstheme="minorEastAsia" w:hint="eastAsia"/>
            <w:b/>
            <w:bCs/>
            <w:szCs w:val="24"/>
          </w:rPr>
          <w:tab/>
        </w: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 PAGEREF _Toc26159 \h </w:instrText>
        </w:r>
        <w:r>
          <w:rPr>
            <w:rFonts w:asciiTheme="minorEastAsia" w:eastAsiaTheme="minorEastAsia" w:hAnsiTheme="minorEastAsia" w:cstheme="minorEastAsia" w:hint="eastAsia"/>
            <w:b/>
            <w:bCs/>
            <w:szCs w:val="24"/>
          </w:rPr>
        </w:r>
        <w:r>
          <w:rPr>
            <w:rFonts w:asciiTheme="minorEastAsia" w:eastAsiaTheme="minorEastAsia" w:hAnsiTheme="minorEastAsia" w:cstheme="minorEastAsia" w:hint="eastAsia"/>
            <w:b/>
            <w:bCs/>
            <w:szCs w:val="24"/>
          </w:rPr>
          <w:fldChar w:fldCharType="separate"/>
        </w:r>
        <w:r>
          <w:rPr>
            <w:rFonts w:asciiTheme="minorEastAsia" w:eastAsiaTheme="minorEastAsia" w:hAnsiTheme="minorEastAsia" w:cstheme="minorEastAsia" w:hint="eastAsia"/>
            <w:b/>
            <w:bCs/>
            <w:szCs w:val="24"/>
          </w:rPr>
          <w:t>II</w:t>
        </w:r>
        <w:r>
          <w:rPr>
            <w:rFonts w:asciiTheme="minorEastAsia" w:eastAsiaTheme="minorEastAsia" w:hAnsiTheme="minorEastAsia" w:cstheme="minorEastAsia" w:hint="eastAsia"/>
            <w:b/>
            <w:bCs/>
            <w:szCs w:val="24"/>
          </w:rPr>
          <w:fldChar w:fldCharType="end"/>
        </w:r>
      </w:hyperlink>
    </w:p>
    <w:p w14:paraId="60EBD106" w14:textId="77777777" w:rsidR="00C7579E" w:rsidRDefault="00000000">
      <w:pPr>
        <w:pStyle w:val="TOC1"/>
        <w:tabs>
          <w:tab w:val="right" w:leader="dot" w:pos="8278"/>
        </w:tabs>
        <w:spacing w:before="156" w:after="120"/>
        <w:ind w:firstLine="482"/>
        <w:rPr>
          <w:rFonts w:asciiTheme="minorEastAsia" w:eastAsiaTheme="minorEastAsia" w:hAnsiTheme="minorEastAsia" w:cstheme="minorEastAsia" w:hint="eastAsia"/>
          <w:b/>
          <w:bCs/>
          <w:szCs w:val="24"/>
        </w:rPr>
      </w:pPr>
      <w:r>
        <w:rPr>
          <w:rFonts w:asciiTheme="minorEastAsia" w:eastAsiaTheme="minorEastAsia" w:hAnsiTheme="minorEastAsia" w:cstheme="minorEastAsia" w:hint="eastAsia"/>
          <w:b/>
          <w:bCs/>
          <w:szCs w:val="24"/>
        </w:rPr>
        <w:t>Abstract</w:t>
      </w:r>
      <w:hyperlink w:anchor="_Toc25374" w:history="1">
        <w:r>
          <w:rPr>
            <w:rFonts w:asciiTheme="minorEastAsia" w:eastAsiaTheme="minorEastAsia" w:hAnsiTheme="minorEastAsia" w:cstheme="minorEastAsia" w:hint="eastAsia"/>
            <w:b/>
            <w:bCs/>
            <w:szCs w:val="24"/>
          </w:rPr>
          <w:tab/>
          <w:t>Ⅲ</w:t>
        </w:r>
      </w:hyperlink>
    </w:p>
    <w:p w14:paraId="51BECE96" w14:textId="77777777" w:rsidR="00C7579E" w:rsidRDefault="00000000">
      <w:pPr>
        <w:pStyle w:val="TOC1"/>
        <w:tabs>
          <w:tab w:val="right" w:leader="dot" w:pos="8278"/>
        </w:tabs>
        <w:spacing w:before="156" w:after="120"/>
        <w:ind w:firstLine="482"/>
        <w:rPr>
          <w:rFonts w:asciiTheme="minorEastAsia" w:eastAsiaTheme="minorEastAsia" w:hAnsiTheme="minorEastAsia" w:cstheme="minorEastAsia" w:hint="eastAsia"/>
          <w:b/>
          <w:bCs/>
          <w:szCs w:val="24"/>
        </w:rPr>
      </w:pPr>
      <w:hyperlink w:anchor="_Toc8925" w:history="1">
        <w:r>
          <w:rPr>
            <w:rFonts w:asciiTheme="minorEastAsia" w:eastAsiaTheme="minorEastAsia" w:hAnsiTheme="minorEastAsia" w:cstheme="minorEastAsia" w:hint="eastAsia"/>
            <w:b/>
            <w:bCs/>
            <w:szCs w:val="24"/>
          </w:rPr>
          <w:t>目 录</w:t>
        </w:r>
        <w:r>
          <w:rPr>
            <w:rFonts w:asciiTheme="minorEastAsia" w:eastAsiaTheme="minorEastAsia" w:hAnsiTheme="minorEastAsia" w:cstheme="minorEastAsia" w:hint="eastAsia"/>
            <w:b/>
            <w:bCs/>
            <w:szCs w:val="24"/>
          </w:rPr>
          <w:tab/>
        </w: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 PAGEREF _Toc8925 \h </w:instrText>
        </w:r>
        <w:r>
          <w:rPr>
            <w:rFonts w:asciiTheme="minorEastAsia" w:eastAsiaTheme="minorEastAsia" w:hAnsiTheme="minorEastAsia" w:cstheme="minorEastAsia" w:hint="eastAsia"/>
            <w:b/>
            <w:bCs/>
            <w:szCs w:val="24"/>
          </w:rPr>
        </w:r>
        <w:r>
          <w:rPr>
            <w:rFonts w:asciiTheme="minorEastAsia" w:eastAsiaTheme="minorEastAsia" w:hAnsiTheme="minorEastAsia" w:cstheme="minorEastAsia" w:hint="eastAsia"/>
            <w:b/>
            <w:bCs/>
            <w:szCs w:val="24"/>
          </w:rPr>
          <w:fldChar w:fldCharType="separate"/>
        </w:r>
        <w:r>
          <w:rPr>
            <w:rFonts w:asciiTheme="minorEastAsia" w:eastAsiaTheme="minorEastAsia" w:hAnsiTheme="minorEastAsia" w:cstheme="minorEastAsia" w:hint="eastAsia"/>
            <w:b/>
            <w:bCs/>
            <w:szCs w:val="24"/>
          </w:rPr>
          <w:t>V</w:t>
        </w:r>
        <w:r>
          <w:rPr>
            <w:rFonts w:asciiTheme="minorEastAsia" w:eastAsiaTheme="minorEastAsia" w:hAnsiTheme="minorEastAsia" w:cstheme="minorEastAsia" w:hint="eastAsia"/>
            <w:b/>
            <w:bCs/>
            <w:szCs w:val="24"/>
          </w:rPr>
          <w:fldChar w:fldCharType="end"/>
        </w:r>
      </w:hyperlink>
    </w:p>
    <w:p w14:paraId="2008308D" w14:textId="77777777" w:rsidR="00C7579E" w:rsidRDefault="00000000">
      <w:pPr>
        <w:pStyle w:val="TOC1"/>
        <w:tabs>
          <w:tab w:val="right" w:leader="dot" w:pos="8278"/>
        </w:tabs>
        <w:spacing w:before="156" w:after="120"/>
        <w:ind w:firstLine="482"/>
        <w:rPr>
          <w:rFonts w:asciiTheme="minorEastAsia" w:eastAsiaTheme="minorEastAsia" w:hAnsiTheme="minorEastAsia" w:cstheme="minorEastAsia" w:hint="eastAsia"/>
          <w:b/>
          <w:bCs/>
          <w:szCs w:val="24"/>
        </w:rPr>
      </w:pPr>
      <w:hyperlink w:anchor="_Toc12648" w:history="1">
        <w:r>
          <w:rPr>
            <w:rFonts w:asciiTheme="minorEastAsia" w:eastAsiaTheme="minorEastAsia" w:hAnsiTheme="minorEastAsia" w:cstheme="minorEastAsia" w:hint="eastAsia"/>
            <w:b/>
            <w:bCs/>
            <w:szCs w:val="24"/>
          </w:rPr>
          <w:t>第一章 绪 论</w:t>
        </w:r>
        <w:r>
          <w:rPr>
            <w:rFonts w:asciiTheme="minorEastAsia" w:eastAsiaTheme="minorEastAsia" w:hAnsiTheme="minorEastAsia" w:cstheme="minorEastAsia" w:hint="eastAsia"/>
            <w:b/>
            <w:bCs/>
            <w:szCs w:val="24"/>
          </w:rPr>
          <w:tab/>
        </w: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 PAGEREF _Toc12648 \h </w:instrText>
        </w:r>
        <w:r>
          <w:rPr>
            <w:rFonts w:asciiTheme="minorEastAsia" w:eastAsiaTheme="minorEastAsia" w:hAnsiTheme="minorEastAsia" w:cstheme="minorEastAsia" w:hint="eastAsia"/>
            <w:b/>
            <w:bCs/>
            <w:szCs w:val="24"/>
          </w:rPr>
        </w:r>
        <w:r>
          <w:rPr>
            <w:rFonts w:asciiTheme="minorEastAsia" w:eastAsiaTheme="minorEastAsia" w:hAnsiTheme="minorEastAsia" w:cstheme="minorEastAsia" w:hint="eastAsia"/>
            <w:b/>
            <w:bCs/>
            <w:szCs w:val="24"/>
          </w:rPr>
          <w:fldChar w:fldCharType="separate"/>
        </w:r>
        <w:r>
          <w:rPr>
            <w:rFonts w:asciiTheme="minorEastAsia" w:eastAsiaTheme="minorEastAsia" w:hAnsiTheme="minorEastAsia" w:cstheme="minorEastAsia" w:hint="eastAsia"/>
            <w:b/>
            <w:bCs/>
            <w:szCs w:val="24"/>
          </w:rPr>
          <w:t>1</w:t>
        </w:r>
        <w:r>
          <w:rPr>
            <w:rFonts w:asciiTheme="minorEastAsia" w:eastAsiaTheme="minorEastAsia" w:hAnsiTheme="minorEastAsia" w:cstheme="minorEastAsia" w:hint="eastAsia"/>
            <w:b/>
            <w:bCs/>
            <w:szCs w:val="24"/>
          </w:rPr>
          <w:fldChar w:fldCharType="end"/>
        </w:r>
      </w:hyperlink>
    </w:p>
    <w:p w14:paraId="753B65D0" w14:textId="77777777" w:rsidR="00C7579E" w:rsidRDefault="00000000">
      <w:pPr>
        <w:pStyle w:val="TOC2"/>
        <w:tabs>
          <w:tab w:val="right" w:leader="dot" w:pos="8278"/>
        </w:tabs>
        <w:spacing w:before="156" w:after="120"/>
        <w:ind w:left="480" w:firstLine="482"/>
        <w:rPr>
          <w:rFonts w:asciiTheme="minorEastAsia" w:eastAsiaTheme="minorEastAsia" w:hAnsiTheme="minorEastAsia" w:cstheme="minorEastAsia" w:hint="eastAsia"/>
          <w:b/>
          <w:bCs/>
          <w:szCs w:val="24"/>
        </w:rPr>
      </w:pPr>
      <w:hyperlink w:anchor="_Toc2080" w:history="1">
        <w:r>
          <w:rPr>
            <w:rFonts w:asciiTheme="minorEastAsia" w:eastAsiaTheme="minorEastAsia" w:hAnsiTheme="minorEastAsia" w:cstheme="minorEastAsia" w:hint="eastAsia"/>
            <w:szCs w:val="24"/>
          </w:rPr>
          <w:t>1.1课题的背景</w:t>
        </w:r>
        <w:r>
          <w:rPr>
            <w:rFonts w:asciiTheme="minorEastAsia" w:eastAsiaTheme="minorEastAsia" w:hAnsiTheme="minorEastAsia" w:cstheme="minorEastAsia" w:hint="eastAsia"/>
            <w:b/>
            <w:bCs/>
            <w:szCs w:val="24"/>
          </w:rPr>
          <w:tab/>
        </w: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 PAGEREF _Toc2080 \h </w:instrText>
        </w:r>
        <w:r>
          <w:rPr>
            <w:rFonts w:asciiTheme="minorEastAsia" w:eastAsiaTheme="minorEastAsia" w:hAnsiTheme="minorEastAsia" w:cstheme="minorEastAsia" w:hint="eastAsia"/>
            <w:b/>
            <w:bCs/>
            <w:szCs w:val="24"/>
          </w:rPr>
        </w:r>
        <w:r>
          <w:rPr>
            <w:rFonts w:asciiTheme="minorEastAsia" w:eastAsiaTheme="minorEastAsia" w:hAnsiTheme="minorEastAsia" w:cstheme="minorEastAsia" w:hint="eastAsia"/>
            <w:b/>
            <w:bCs/>
            <w:szCs w:val="24"/>
          </w:rPr>
          <w:fldChar w:fldCharType="separate"/>
        </w:r>
        <w:r>
          <w:rPr>
            <w:rFonts w:asciiTheme="minorEastAsia" w:eastAsiaTheme="minorEastAsia" w:hAnsiTheme="minorEastAsia" w:cstheme="minorEastAsia" w:hint="eastAsia"/>
            <w:b/>
            <w:bCs/>
            <w:szCs w:val="24"/>
          </w:rPr>
          <w:t>1</w:t>
        </w:r>
        <w:r>
          <w:rPr>
            <w:rFonts w:asciiTheme="minorEastAsia" w:eastAsiaTheme="minorEastAsia" w:hAnsiTheme="minorEastAsia" w:cstheme="minorEastAsia" w:hint="eastAsia"/>
            <w:b/>
            <w:bCs/>
            <w:szCs w:val="24"/>
          </w:rPr>
          <w:fldChar w:fldCharType="end"/>
        </w:r>
      </w:hyperlink>
    </w:p>
    <w:p w14:paraId="02BDDF8B"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szCs w:val="24"/>
        </w:rPr>
      </w:pPr>
      <w:hyperlink w:anchor="_Toc31193" w:history="1">
        <w:r>
          <w:rPr>
            <w:rFonts w:asciiTheme="minorEastAsia" w:eastAsiaTheme="minorEastAsia" w:hAnsiTheme="minorEastAsia" w:cstheme="minorEastAsia" w:hint="eastAsia"/>
            <w:szCs w:val="24"/>
          </w:rPr>
          <w:t>1.1.1引言</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_Toc31193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1</w:t>
        </w:r>
        <w:r>
          <w:rPr>
            <w:rFonts w:asciiTheme="minorEastAsia" w:eastAsiaTheme="minorEastAsia" w:hAnsiTheme="minorEastAsia" w:cstheme="minorEastAsia" w:hint="eastAsia"/>
            <w:szCs w:val="24"/>
          </w:rPr>
          <w:fldChar w:fldCharType="end"/>
        </w:r>
      </w:hyperlink>
    </w:p>
    <w:p w14:paraId="49357817"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b/>
          <w:bCs/>
          <w:szCs w:val="24"/>
        </w:rPr>
      </w:pPr>
      <w:hyperlink w:anchor="_Toc3134" w:history="1">
        <w:r>
          <w:rPr>
            <w:rFonts w:asciiTheme="minorEastAsia" w:eastAsiaTheme="minorEastAsia" w:hAnsiTheme="minorEastAsia" w:cstheme="minorEastAsia" w:hint="eastAsia"/>
            <w:szCs w:val="24"/>
          </w:rPr>
          <w:t>1.1.2 研究的目的及意义</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_Toc3134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w:t>
        </w:r>
        <w:r>
          <w:rPr>
            <w:rFonts w:asciiTheme="minorEastAsia" w:eastAsiaTheme="minorEastAsia" w:hAnsiTheme="minorEastAsia" w:cstheme="minorEastAsia" w:hint="eastAsia"/>
            <w:szCs w:val="24"/>
          </w:rPr>
          <w:fldChar w:fldCharType="end"/>
        </w:r>
      </w:hyperlink>
    </w:p>
    <w:p w14:paraId="234CE4B9" w14:textId="77777777" w:rsidR="00C7579E" w:rsidRDefault="00000000">
      <w:pPr>
        <w:pStyle w:val="TOC1"/>
        <w:tabs>
          <w:tab w:val="right" w:leader="dot" w:pos="8278"/>
        </w:tabs>
        <w:spacing w:before="156" w:after="120"/>
        <w:ind w:firstLine="482"/>
        <w:rPr>
          <w:rFonts w:asciiTheme="minorEastAsia" w:eastAsiaTheme="minorEastAsia" w:hAnsiTheme="minorEastAsia" w:cstheme="minorEastAsia" w:hint="eastAsia"/>
          <w:b/>
          <w:bCs/>
          <w:szCs w:val="24"/>
        </w:rPr>
      </w:pPr>
      <w:hyperlink w:anchor="_Toc724" w:history="1">
        <w:r>
          <w:rPr>
            <w:rFonts w:asciiTheme="minorEastAsia" w:eastAsiaTheme="minorEastAsia" w:hAnsiTheme="minorEastAsia" w:cstheme="minorEastAsia" w:hint="eastAsia"/>
            <w:b/>
            <w:bCs/>
            <w:szCs w:val="24"/>
          </w:rPr>
          <w:t>第二章 现有技术分析</w:t>
        </w:r>
        <w:r>
          <w:rPr>
            <w:rFonts w:asciiTheme="minorEastAsia" w:eastAsiaTheme="minorEastAsia" w:hAnsiTheme="minorEastAsia" w:cstheme="minorEastAsia" w:hint="eastAsia"/>
            <w:b/>
            <w:bCs/>
            <w:szCs w:val="24"/>
          </w:rPr>
          <w:tab/>
        </w: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 PAGEREF _Toc724 \h </w:instrText>
        </w:r>
        <w:r>
          <w:rPr>
            <w:rFonts w:asciiTheme="minorEastAsia" w:eastAsiaTheme="minorEastAsia" w:hAnsiTheme="minorEastAsia" w:cstheme="minorEastAsia" w:hint="eastAsia"/>
            <w:b/>
            <w:bCs/>
            <w:szCs w:val="24"/>
          </w:rPr>
        </w:r>
        <w:r>
          <w:rPr>
            <w:rFonts w:asciiTheme="minorEastAsia" w:eastAsiaTheme="minorEastAsia" w:hAnsiTheme="minorEastAsia" w:cstheme="minorEastAsia" w:hint="eastAsia"/>
            <w:b/>
            <w:bCs/>
            <w:szCs w:val="24"/>
          </w:rPr>
          <w:fldChar w:fldCharType="separate"/>
        </w:r>
        <w:r>
          <w:rPr>
            <w:rFonts w:asciiTheme="minorEastAsia" w:eastAsiaTheme="minorEastAsia" w:hAnsiTheme="minorEastAsia" w:cstheme="minorEastAsia" w:hint="eastAsia"/>
            <w:b/>
            <w:bCs/>
            <w:szCs w:val="24"/>
          </w:rPr>
          <w:t>3</w:t>
        </w:r>
        <w:r>
          <w:rPr>
            <w:rFonts w:asciiTheme="minorEastAsia" w:eastAsiaTheme="minorEastAsia" w:hAnsiTheme="minorEastAsia" w:cstheme="minorEastAsia" w:hint="eastAsia"/>
            <w:b/>
            <w:bCs/>
            <w:szCs w:val="24"/>
          </w:rPr>
          <w:fldChar w:fldCharType="end"/>
        </w:r>
      </w:hyperlink>
    </w:p>
    <w:p w14:paraId="57EF59EF"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szCs w:val="24"/>
        </w:rPr>
      </w:pPr>
      <w:hyperlink w:anchor="_Toc10355" w:history="1">
        <w:r>
          <w:rPr>
            <w:rFonts w:asciiTheme="minorEastAsia" w:eastAsiaTheme="minorEastAsia" w:hAnsiTheme="minorEastAsia" w:cstheme="minorEastAsia" w:hint="eastAsia"/>
            <w:szCs w:val="24"/>
          </w:rPr>
          <w:t>2.1海上能源的国内外研究现状</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_Toc10355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3</w:t>
        </w:r>
        <w:r>
          <w:rPr>
            <w:rFonts w:asciiTheme="minorEastAsia" w:eastAsiaTheme="minorEastAsia" w:hAnsiTheme="minorEastAsia" w:cstheme="minorEastAsia" w:hint="eastAsia"/>
            <w:szCs w:val="24"/>
          </w:rPr>
          <w:fldChar w:fldCharType="end"/>
        </w:r>
      </w:hyperlink>
    </w:p>
    <w:p w14:paraId="1459FFAB"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szCs w:val="24"/>
        </w:rPr>
      </w:pPr>
      <w:hyperlink w:anchor="_Toc9058" w:history="1">
        <w:r>
          <w:rPr>
            <w:rFonts w:asciiTheme="minorEastAsia" w:eastAsiaTheme="minorEastAsia" w:hAnsiTheme="minorEastAsia" w:cstheme="minorEastAsia" w:hint="eastAsia"/>
            <w:szCs w:val="24"/>
          </w:rPr>
          <w:t>2.2氢能制备研究现状</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_Toc9058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5</w:t>
        </w:r>
        <w:r>
          <w:rPr>
            <w:rFonts w:asciiTheme="minorEastAsia" w:eastAsiaTheme="minorEastAsia" w:hAnsiTheme="minorEastAsia" w:cstheme="minorEastAsia" w:hint="eastAsia"/>
            <w:szCs w:val="24"/>
          </w:rPr>
          <w:fldChar w:fldCharType="end"/>
        </w:r>
      </w:hyperlink>
    </w:p>
    <w:p w14:paraId="5BB1EE6E"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szCs w:val="24"/>
        </w:rPr>
      </w:pPr>
      <w:hyperlink w:anchor="_Toc5984" w:history="1">
        <w:r>
          <w:rPr>
            <w:rFonts w:asciiTheme="minorEastAsia" w:eastAsiaTheme="minorEastAsia" w:hAnsiTheme="minorEastAsia" w:cstheme="minorEastAsia" w:hint="eastAsia"/>
            <w:szCs w:val="24"/>
          </w:rPr>
          <w:t>2.3 制氢装置的设计目标</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_Toc5984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6</w:t>
        </w:r>
        <w:r>
          <w:rPr>
            <w:rFonts w:asciiTheme="minorEastAsia" w:eastAsiaTheme="minorEastAsia" w:hAnsiTheme="minorEastAsia" w:cstheme="minorEastAsia" w:hint="eastAsia"/>
            <w:szCs w:val="24"/>
          </w:rPr>
          <w:fldChar w:fldCharType="end"/>
        </w:r>
      </w:hyperlink>
    </w:p>
    <w:p w14:paraId="5414CB59"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b/>
          <w:bCs/>
          <w:szCs w:val="24"/>
        </w:rPr>
      </w:pPr>
      <w:hyperlink w:anchor="_Toc21621" w:history="1">
        <w:r>
          <w:rPr>
            <w:rFonts w:asciiTheme="minorEastAsia" w:eastAsiaTheme="minorEastAsia" w:hAnsiTheme="minorEastAsia" w:cstheme="minorEastAsia" w:hint="eastAsia"/>
            <w:szCs w:val="24"/>
          </w:rPr>
          <w:t>2.4 本章小结</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_Toc21621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7</w:t>
        </w:r>
        <w:r>
          <w:rPr>
            <w:rFonts w:asciiTheme="minorEastAsia" w:eastAsiaTheme="minorEastAsia" w:hAnsiTheme="minorEastAsia" w:cstheme="minorEastAsia" w:hint="eastAsia"/>
            <w:szCs w:val="24"/>
          </w:rPr>
          <w:fldChar w:fldCharType="end"/>
        </w:r>
      </w:hyperlink>
    </w:p>
    <w:p w14:paraId="3CCA09EC" w14:textId="77777777" w:rsidR="00C7579E" w:rsidRDefault="00000000">
      <w:pPr>
        <w:pStyle w:val="TOC1"/>
        <w:tabs>
          <w:tab w:val="right" w:leader="dot" w:pos="8278"/>
        </w:tabs>
        <w:spacing w:before="156" w:after="120"/>
        <w:ind w:firstLine="482"/>
        <w:rPr>
          <w:rFonts w:asciiTheme="minorEastAsia" w:eastAsiaTheme="minorEastAsia" w:hAnsiTheme="minorEastAsia" w:cstheme="minorEastAsia" w:hint="eastAsia"/>
          <w:b/>
          <w:bCs/>
          <w:szCs w:val="24"/>
        </w:rPr>
      </w:pPr>
      <w:hyperlink w:anchor="_Toc15289" w:history="1">
        <w:r>
          <w:rPr>
            <w:rFonts w:asciiTheme="minorEastAsia" w:eastAsiaTheme="minorEastAsia" w:hAnsiTheme="minorEastAsia" w:cstheme="minorEastAsia" w:hint="eastAsia"/>
            <w:b/>
            <w:bCs/>
            <w:szCs w:val="24"/>
          </w:rPr>
          <w:t>第三章 基于绿色能源的制氢装置总体设计方案</w:t>
        </w:r>
        <w:r>
          <w:rPr>
            <w:rFonts w:asciiTheme="minorEastAsia" w:eastAsiaTheme="minorEastAsia" w:hAnsiTheme="minorEastAsia" w:cstheme="minorEastAsia" w:hint="eastAsia"/>
            <w:b/>
            <w:bCs/>
            <w:szCs w:val="24"/>
          </w:rPr>
          <w:tab/>
        </w: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 PAGEREF _Toc15289 \h </w:instrText>
        </w:r>
        <w:r>
          <w:rPr>
            <w:rFonts w:asciiTheme="minorEastAsia" w:eastAsiaTheme="minorEastAsia" w:hAnsiTheme="minorEastAsia" w:cstheme="minorEastAsia" w:hint="eastAsia"/>
            <w:b/>
            <w:bCs/>
            <w:szCs w:val="24"/>
          </w:rPr>
        </w:r>
        <w:r>
          <w:rPr>
            <w:rFonts w:asciiTheme="minorEastAsia" w:eastAsiaTheme="minorEastAsia" w:hAnsiTheme="minorEastAsia" w:cstheme="minorEastAsia" w:hint="eastAsia"/>
            <w:b/>
            <w:bCs/>
            <w:szCs w:val="24"/>
          </w:rPr>
          <w:fldChar w:fldCharType="separate"/>
        </w:r>
        <w:r>
          <w:rPr>
            <w:rFonts w:asciiTheme="minorEastAsia" w:eastAsiaTheme="minorEastAsia" w:hAnsiTheme="minorEastAsia" w:cstheme="minorEastAsia" w:hint="eastAsia"/>
            <w:b/>
            <w:bCs/>
            <w:szCs w:val="24"/>
          </w:rPr>
          <w:t>9</w:t>
        </w:r>
        <w:r>
          <w:rPr>
            <w:rFonts w:asciiTheme="minorEastAsia" w:eastAsiaTheme="minorEastAsia" w:hAnsiTheme="minorEastAsia" w:cstheme="minorEastAsia" w:hint="eastAsia"/>
            <w:b/>
            <w:bCs/>
            <w:szCs w:val="24"/>
          </w:rPr>
          <w:fldChar w:fldCharType="end"/>
        </w:r>
      </w:hyperlink>
    </w:p>
    <w:p w14:paraId="2DEB6E7D"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szCs w:val="24"/>
        </w:rPr>
      </w:pPr>
      <w:hyperlink w:anchor="_Toc11602" w:history="1">
        <w:r>
          <w:rPr>
            <w:rFonts w:asciiTheme="minorEastAsia" w:eastAsiaTheme="minorEastAsia" w:hAnsiTheme="minorEastAsia" w:cstheme="minorEastAsia" w:hint="eastAsia"/>
            <w:szCs w:val="24"/>
          </w:rPr>
          <w:t>3.1 基于绿色能源的制氢装置总体设计方案</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_Toc11602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9</w:t>
        </w:r>
        <w:r>
          <w:rPr>
            <w:rFonts w:asciiTheme="minorEastAsia" w:eastAsiaTheme="minorEastAsia" w:hAnsiTheme="minorEastAsia" w:cstheme="minorEastAsia" w:hint="eastAsia"/>
            <w:szCs w:val="24"/>
          </w:rPr>
          <w:fldChar w:fldCharType="end"/>
        </w:r>
      </w:hyperlink>
    </w:p>
    <w:p w14:paraId="3BFA7D63"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b/>
          <w:bCs/>
          <w:szCs w:val="24"/>
        </w:rPr>
      </w:pPr>
      <w:hyperlink w:anchor="_Toc6538" w:history="1">
        <w:r>
          <w:rPr>
            <w:rFonts w:asciiTheme="minorEastAsia" w:eastAsiaTheme="minorEastAsia" w:hAnsiTheme="minorEastAsia" w:cstheme="minorEastAsia" w:hint="eastAsia"/>
            <w:szCs w:val="24"/>
          </w:rPr>
          <w:t>3.2能源发电装置各模块设计方案</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_Toc6538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11</w:t>
        </w:r>
        <w:r>
          <w:rPr>
            <w:rFonts w:asciiTheme="minorEastAsia" w:eastAsiaTheme="minorEastAsia" w:hAnsiTheme="minorEastAsia" w:cstheme="minorEastAsia" w:hint="eastAsia"/>
            <w:szCs w:val="24"/>
          </w:rPr>
          <w:fldChar w:fldCharType="end"/>
        </w:r>
      </w:hyperlink>
    </w:p>
    <w:p w14:paraId="13A91FDA"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szCs w:val="24"/>
        </w:rPr>
      </w:pPr>
      <w:hyperlink w:anchor="_Toc11335" w:history="1">
        <w:r>
          <w:rPr>
            <w:rFonts w:asciiTheme="minorEastAsia" w:eastAsiaTheme="minorEastAsia" w:hAnsiTheme="minorEastAsia" w:cstheme="minorEastAsia" w:hint="eastAsia"/>
            <w:szCs w:val="24"/>
          </w:rPr>
          <w:t>3.2.1波浪能发电模块</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_Toc11335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11</w:t>
        </w:r>
        <w:r>
          <w:rPr>
            <w:rFonts w:asciiTheme="minorEastAsia" w:eastAsiaTheme="minorEastAsia" w:hAnsiTheme="minorEastAsia" w:cstheme="minorEastAsia" w:hint="eastAsia"/>
            <w:szCs w:val="24"/>
          </w:rPr>
          <w:fldChar w:fldCharType="end"/>
        </w:r>
      </w:hyperlink>
    </w:p>
    <w:p w14:paraId="5A379C5A"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szCs w:val="24"/>
        </w:rPr>
      </w:pPr>
      <w:hyperlink w:anchor="_Toc24211" w:history="1">
        <w:r>
          <w:rPr>
            <w:rFonts w:asciiTheme="minorEastAsia" w:eastAsiaTheme="minorEastAsia" w:hAnsiTheme="minorEastAsia" w:cstheme="minorEastAsia" w:hint="eastAsia"/>
            <w:szCs w:val="24"/>
          </w:rPr>
          <w:t>3.2.2 风能发电模块</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_Toc24211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13</w:t>
        </w:r>
        <w:r>
          <w:rPr>
            <w:rFonts w:asciiTheme="minorEastAsia" w:eastAsiaTheme="minorEastAsia" w:hAnsiTheme="minorEastAsia" w:cstheme="minorEastAsia" w:hint="eastAsia"/>
            <w:szCs w:val="24"/>
          </w:rPr>
          <w:fldChar w:fldCharType="end"/>
        </w:r>
      </w:hyperlink>
    </w:p>
    <w:p w14:paraId="2275FE57"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szCs w:val="24"/>
        </w:rPr>
      </w:pPr>
      <w:hyperlink w:anchor="_Toc30231" w:history="1">
        <w:r>
          <w:rPr>
            <w:rFonts w:asciiTheme="minorEastAsia" w:eastAsiaTheme="minorEastAsia" w:hAnsiTheme="minorEastAsia" w:cstheme="minorEastAsia" w:hint="eastAsia"/>
            <w:szCs w:val="24"/>
          </w:rPr>
          <w:t>3.2.3 太阳能发电模块</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_Toc30231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14</w:t>
        </w:r>
        <w:r>
          <w:rPr>
            <w:rFonts w:asciiTheme="minorEastAsia" w:eastAsiaTheme="minorEastAsia" w:hAnsiTheme="minorEastAsia" w:cstheme="minorEastAsia" w:hint="eastAsia"/>
            <w:szCs w:val="24"/>
          </w:rPr>
          <w:fldChar w:fldCharType="end"/>
        </w:r>
      </w:hyperlink>
    </w:p>
    <w:p w14:paraId="23AB1AB0"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b/>
          <w:bCs/>
          <w:szCs w:val="24"/>
        </w:rPr>
      </w:pPr>
      <w:hyperlink w:anchor="_Toc6788" w:history="1">
        <w:r>
          <w:rPr>
            <w:rFonts w:asciiTheme="minorEastAsia" w:eastAsiaTheme="minorEastAsia" w:hAnsiTheme="minorEastAsia" w:cstheme="minorEastAsia" w:hint="eastAsia"/>
            <w:szCs w:val="24"/>
          </w:rPr>
          <w:t>3.2.4 制氢模块</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_Toc6788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17</w:t>
        </w:r>
        <w:r>
          <w:rPr>
            <w:rFonts w:asciiTheme="minorEastAsia" w:eastAsiaTheme="minorEastAsia" w:hAnsiTheme="minorEastAsia" w:cstheme="minorEastAsia" w:hint="eastAsia"/>
            <w:szCs w:val="24"/>
          </w:rPr>
          <w:fldChar w:fldCharType="end"/>
        </w:r>
      </w:hyperlink>
    </w:p>
    <w:p w14:paraId="762B858F" w14:textId="77777777" w:rsidR="00C7579E" w:rsidRDefault="00000000">
      <w:pPr>
        <w:pStyle w:val="TOC1"/>
        <w:tabs>
          <w:tab w:val="right" w:leader="dot" w:pos="8278"/>
        </w:tabs>
        <w:spacing w:before="156" w:after="120"/>
        <w:ind w:firstLine="482"/>
        <w:rPr>
          <w:rFonts w:asciiTheme="minorEastAsia" w:eastAsiaTheme="minorEastAsia" w:hAnsiTheme="minorEastAsia" w:cstheme="minorEastAsia" w:hint="eastAsia"/>
          <w:b/>
          <w:bCs/>
          <w:szCs w:val="24"/>
        </w:rPr>
      </w:pPr>
      <w:hyperlink w:anchor="_Toc18883" w:history="1">
        <w:r>
          <w:rPr>
            <w:rFonts w:asciiTheme="minorEastAsia" w:eastAsiaTheme="minorEastAsia" w:hAnsiTheme="minorEastAsia" w:cstheme="minorEastAsia" w:hint="eastAsia"/>
            <w:b/>
            <w:bCs/>
            <w:szCs w:val="24"/>
          </w:rPr>
          <w:t>第四章 制氢装置零部件的选型与校核</w:t>
        </w:r>
        <w:r>
          <w:rPr>
            <w:rFonts w:asciiTheme="minorEastAsia" w:eastAsiaTheme="minorEastAsia" w:hAnsiTheme="minorEastAsia" w:cstheme="minorEastAsia" w:hint="eastAsia"/>
            <w:b/>
            <w:bCs/>
            <w:szCs w:val="24"/>
          </w:rPr>
          <w:tab/>
        </w: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 PAGEREF _Toc18883 \h </w:instrText>
        </w:r>
        <w:r>
          <w:rPr>
            <w:rFonts w:asciiTheme="minorEastAsia" w:eastAsiaTheme="minorEastAsia" w:hAnsiTheme="minorEastAsia" w:cstheme="minorEastAsia" w:hint="eastAsia"/>
            <w:b/>
            <w:bCs/>
            <w:szCs w:val="24"/>
          </w:rPr>
        </w:r>
        <w:r>
          <w:rPr>
            <w:rFonts w:asciiTheme="minorEastAsia" w:eastAsiaTheme="minorEastAsia" w:hAnsiTheme="minorEastAsia" w:cstheme="minorEastAsia" w:hint="eastAsia"/>
            <w:b/>
            <w:bCs/>
            <w:szCs w:val="24"/>
          </w:rPr>
          <w:fldChar w:fldCharType="separate"/>
        </w:r>
        <w:r>
          <w:rPr>
            <w:rFonts w:asciiTheme="minorEastAsia" w:eastAsiaTheme="minorEastAsia" w:hAnsiTheme="minorEastAsia" w:cstheme="minorEastAsia" w:hint="eastAsia"/>
            <w:b/>
            <w:bCs/>
            <w:szCs w:val="24"/>
          </w:rPr>
          <w:t>19</w:t>
        </w:r>
        <w:r>
          <w:rPr>
            <w:rFonts w:asciiTheme="minorEastAsia" w:eastAsiaTheme="minorEastAsia" w:hAnsiTheme="minorEastAsia" w:cstheme="minorEastAsia" w:hint="eastAsia"/>
            <w:b/>
            <w:bCs/>
            <w:szCs w:val="24"/>
          </w:rPr>
          <w:fldChar w:fldCharType="end"/>
        </w:r>
      </w:hyperlink>
    </w:p>
    <w:p w14:paraId="7EAFC4EB"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szCs w:val="24"/>
        </w:rPr>
      </w:pPr>
      <w:hyperlink w:anchor="_Toc3620" w:history="1">
        <w:r>
          <w:rPr>
            <w:rFonts w:asciiTheme="minorEastAsia" w:eastAsiaTheme="minorEastAsia" w:hAnsiTheme="minorEastAsia" w:cstheme="minorEastAsia" w:hint="eastAsia"/>
            <w:szCs w:val="24"/>
          </w:rPr>
          <w:t>4.1波浪能发电模块零部件的选用与校核</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_Toc3620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19</w:t>
        </w:r>
        <w:r>
          <w:rPr>
            <w:rFonts w:asciiTheme="minorEastAsia" w:eastAsiaTheme="minorEastAsia" w:hAnsiTheme="minorEastAsia" w:cstheme="minorEastAsia" w:hint="eastAsia"/>
            <w:szCs w:val="24"/>
          </w:rPr>
          <w:fldChar w:fldCharType="end"/>
        </w:r>
      </w:hyperlink>
    </w:p>
    <w:p w14:paraId="382262E2"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szCs w:val="24"/>
        </w:rPr>
      </w:pPr>
      <w:hyperlink w:anchor="_Toc28841" w:history="1">
        <w:r>
          <w:rPr>
            <w:rFonts w:asciiTheme="minorEastAsia" w:eastAsiaTheme="minorEastAsia" w:hAnsiTheme="minorEastAsia" w:cstheme="minorEastAsia" w:hint="eastAsia"/>
            <w:szCs w:val="24"/>
          </w:rPr>
          <w:t>4.2风能发电装置关键部件的选型与校核</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_Toc28841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21</w:t>
        </w:r>
        <w:r>
          <w:rPr>
            <w:rFonts w:asciiTheme="minorEastAsia" w:eastAsiaTheme="minorEastAsia" w:hAnsiTheme="minorEastAsia" w:cstheme="minorEastAsia" w:hint="eastAsia"/>
            <w:szCs w:val="24"/>
          </w:rPr>
          <w:fldChar w:fldCharType="end"/>
        </w:r>
      </w:hyperlink>
    </w:p>
    <w:p w14:paraId="1A384727"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szCs w:val="24"/>
        </w:rPr>
      </w:pPr>
      <w:hyperlink w:anchor="_Toc8613" w:history="1">
        <w:r>
          <w:rPr>
            <w:rFonts w:asciiTheme="minorEastAsia" w:eastAsiaTheme="minorEastAsia" w:hAnsiTheme="minorEastAsia" w:cstheme="minorEastAsia" w:hint="eastAsia"/>
            <w:szCs w:val="24"/>
          </w:rPr>
          <w:t>4.2.1 动力模块中齿轮副的校核</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_Toc8613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21</w:t>
        </w:r>
        <w:r>
          <w:rPr>
            <w:rFonts w:asciiTheme="minorEastAsia" w:eastAsiaTheme="minorEastAsia" w:hAnsiTheme="minorEastAsia" w:cstheme="minorEastAsia" w:hint="eastAsia"/>
            <w:szCs w:val="24"/>
          </w:rPr>
          <w:fldChar w:fldCharType="end"/>
        </w:r>
      </w:hyperlink>
    </w:p>
    <w:p w14:paraId="7C0E6ED8"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szCs w:val="24"/>
        </w:rPr>
      </w:pPr>
      <w:hyperlink w:anchor="_Toc17606" w:history="1">
        <w:r>
          <w:rPr>
            <w:rFonts w:asciiTheme="minorEastAsia" w:eastAsiaTheme="minorEastAsia" w:hAnsiTheme="minorEastAsia" w:cstheme="minorEastAsia" w:hint="eastAsia"/>
            <w:szCs w:val="24"/>
          </w:rPr>
          <w:t>4.2.2联轴器的选型</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_Toc17606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23</w:t>
        </w:r>
        <w:r>
          <w:rPr>
            <w:rFonts w:asciiTheme="minorEastAsia" w:eastAsiaTheme="minorEastAsia" w:hAnsiTheme="minorEastAsia" w:cstheme="minorEastAsia" w:hint="eastAsia"/>
            <w:szCs w:val="24"/>
          </w:rPr>
          <w:fldChar w:fldCharType="end"/>
        </w:r>
      </w:hyperlink>
    </w:p>
    <w:p w14:paraId="50BF3FD7"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szCs w:val="24"/>
        </w:rPr>
      </w:pPr>
      <w:hyperlink w:anchor="_Toc19733" w:history="1">
        <w:r>
          <w:rPr>
            <w:rFonts w:asciiTheme="minorEastAsia" w:eastAsiaTheme="minorEastAsia" w:hAnsiTheme="minorEastAsia" w:cstheme="minorEastAsia" w:hint="eastAsia"/>
            <w:szCs w:val="24"/>
          </w:rPr>
          <w:t>4.3太阳能发电模块关键部件的选型与校核</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_Toc19733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24</w:t>
        </w:r>
        <w:r>
          <w:rPr>
            <w:rFonts w:asciiTheme="minorEastAsia" w:eastAsiaTheme="minorEastAsia" w:hAnsiTheme="minorEastAsia" w:cstheme="minorEastAsia" w:hint="eastAsia"/>
            <w:szCs w:val="24"/>
          </w:rPr>
          <w:fldChar w:fldCharType="end"/>
        </w:r>
      </w:hyperlink>
    </w:p>
    <w:p w14:paraId="5401002F"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szCs w:val="24"/>
        </w:rPr>
      </w:pPr>
      <w:hyperlink w:anchor="_Toc25406" w:history="1">
        <w:r>
          <w:rPr>
            <w:rFonts w:asciiTheme="minorEastAsia" w:eastAsiaTheme="minorEastAsia" w:hAnsiTheme="minorEastAsia" w:cstheme="minorEastAsia" w:hint="eastAsia"/>
            <w:szCs w:val="24"/>
          </w:rPr>
          <w:t>4.3.1蜗轮蜗杆的校核</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_Toc25406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24</w:t>
        </w:r>
        <w:r>
          <w:rPr>
            <w:rFonts w:asciiTheme="minorEastAsia" w:eastAsiaTheme="minorEastAsia" w:hAnsiTheme="minorEastAsia" w:cstheme="minorEastAsia" w:hint="eastAsia"/>
            <w:szCs w:val="24"/>
          </w:rPr>
          <w:fldChar w:fldCharType="end"/>
        </w:r>
      </w:hyperlink>
    </w:p>
    <w:p w14:paraId="4570E630"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szCs w:val="24"/>
        </w:rPr>
      </w:pPr>
      <w:hyperlink w:anchor="_Toc18162" w:history="1">
        <w:r>
          <w:rPr>
            <w:rFonts w:asciiTheme="minorEastAsia" w:eastAsiaTheme="minorEastAsia" w:hAnsiTheme="minorEastAsia" w:cstheme="minorEastAsia" w:hint="eastAsia"/>
            <w:szCs w:val="24"/>
          </w:rPr>
          <w:t>4.3.2齿轮轴强度校核</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_Toc18162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26</w:t>
        </w:r>
        <w:r>
          <w:rPr>
            <w:rFonts w:asciiTheme="minorEastAsia" w:eastAsiaTheme="minorEastAsia" w:hAnsiTheme="minorEastAsia" w:cstheme="minorEastAsia" w:hint="eastAsia"/>
            <w:szCs w:val="24"/>
          </w:rPr>
          <w:fldChar w:fldCharType="end"/>
        </w:r>
      </w:hyperlink>
    </w:p>
    <w:p w14:paraId="173B947C" w14:textId="77777777" w:rsidR="00C7579E" w:rsidRDefault="00000000">
      <w:pPr>
        <w:pStyle w:val="TOC3"/>
        <w:tabs>
          <w:tab w:val="right" w:leader="dot" w:pos="8278"/>
        </w:tabs>
        <w:spacing w:before="156" w:after="120"/>
        <w:ind w:left="960" w:firstLine="480"/>
        <w:rPr>
          <w:rFonts w:asciiTheme="minorEastAsia" w:eastAsiaTheme="minorEastAsia" w:hAnsiTheme="minorEastAsia" w:cstheme="minorEastAsia" w:hint="eastAsia"/>
          <w:szCs w:val="24"/>
        </w:rPr>
      </w:pPr>
      <w:hyperlink w:anchor="_Toc20220" w:history="1">
        <w:r>
          <w:rPr>
            <w:rFonts w:asciiTheme="minorEastAsia" w:eastAsiaTheme="minorEastAsia" w:hAnsiTheme="minorEastAsia" w:cstheme="minorEastAsia" w:hint="eastAsia"/>
            <w:szCs w:val="24"/>
          </w:rPr>
          <w:t>4.3.3同步带的选用与校核</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_Toc20220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27</w:t>
        </w:r>
        <w:r>
          <w:rPr>
            <w:rFonts w:asciiTheme="minorEastAsia" w:eastAsiaTheme="minorEastAsia" w:hAnsiTheme="minorEastAsia" w:cstheme="minorEastAsia" w:hint="eastAsia"/>
            <w:szCs w:val="24"/>
          </w:rPr>
          <w:fldChar w:fldCharType="end"/>
        </w:r>
      </w:hyperlink>
    </w:p>
    <w:p w14:paraId="63BC12BD"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b/>
          <w:bCs/>
          <w:szCs w:val="24"/>
        </w:rPr>
      </w:pPr>
      <w:hyperlink w:anchor="_Toc27737" w:history="1">
        <w:r>
          <w:rPr>
            <w:rFonts w:asciiTheme="minorEastAsia" w:eastAsiaTheme="minorEastAsia" w:hAnsiTheme="minorEastAsia" w:cstheme="minorEastAsia" w:hint="eastAsia"/>
            <w:szCs w:val="24"/>
          </w:rPr>
          <w:t>4.4本章小结</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_Toc27737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28</w:t>
        </w:r>
        <w:r>
          <w:rPr>
            <w:rFonts w:asciiTheme="minorEastAsia" w:eastAsiaTheme="minorEastAsia" w:hAnsiTheme="minorEastAsia" w:cstheme="minorEastAsia" w:hint="eastAsia"/>
            <w:szCs w:val="24"/>
          </w:rPr>
          <w:fldChar w:fldCharType="end"/>
        </w:r>
      </w:hyperlink>
    </w:p>
    <w:p w14:paraId="4127D79E" w14:textId="77777777" w:rsidR="00C7579E" w:rsidRDefault="00000000">
      <w:pPr>
        <w:pStyle w:val="TOC1"/>
        <w:tabs>
          <w:tab w:val="right" w:leader="dot" w:pos="8278"/>
        </w:tabs>
        <w:spacing w:before="156" w:after="120"/>
        <w:ind w:firstLine="482"/>
        <w:rPr>
          <w:rFonts w:asciiTheme="minorEastAsia" w:eastAsiaTheme="minorEastAsia" w:hAnsiTheme="minorEastAsia" w:cstheme="minorEastAsia" w:hint="eastAsia"/>
          <w:b/>
          <w:bCs/>
          <w:szCs w:val="24"/>
        </w:rPr>
      </w:pPr>
      <w:hyperlink w:anchor="_Toc18178" w:history="1">
        <w:r>
          <w:rPr>
            <w:rFonts w:asciiTheme="minorEastAsia" w:eastAsiaTheme="minorEastAsia" w:hAnsiTheme="minorEastAsia" w:cstheme="minorEastAsia" w:hint="eastAsia"/>
            <w:b/>
            <w:bCs/>
            <w:szCs w:val="24"/>
          </w:rPr>
          <w:t>第五章 三维建模与模型优化</w:t>
        </w:r>
        <w:r>
          <w:rPr>
            <w:rFonts w:asciiTheme="minorEastAsia" w:eastAsiaTheme="minorEastAsia" w:hAnsiTheme="minorEastAsia" w:cstheme="minorEastAsia" w:hint="eastAsia"/>
            <w:b/>
            <w:bCs/>
            <w:szCs w:val="24"/>
          </w:rPr>
          <w:tab/>
        </w: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 PAGEREF _Toc18178 \h </w:instrText>
        </w:r>
        <w:r>
          <w:rPr>
            <w:rFonts w:asciiTheme="minorEastAsia" w:eastAsiaTheme="minorEastAsia" w:hAnsiTheme="minorEastAsia" w:cstheme="minorEastAsia" w:hint="eastAsia"/>
            <w:b/>
            <w:bCs/>
            <w:szCs w:val="24"/>
          </w:rPr>
        </w:r>
        <w:r>
          <w:rPr>
            <w:rFonts w:asciiTheme="minorEastAsia" w:eastAsiaTheme="minorEastAsia" w:hAnsiTheme="minorEastAsia" w:cstheme="minorEastAsia" w:hint="eastAsia"/>
            <w:b/>
            <w:bCs/>
            <w:szCs w:val="24"/>
          </w:rPr>
          <w:fldChar w:fldCharType="separate"/>
        </w:r>
        <w:r>
          <w:rPr>
            <w:rFonts w:asciiTheme="minorEastAsia" w:eastAsiaTheme="minorEastAsia" w:hAnsiTheme="minorEastAsia" w:cstheme="minorEastAsia" w:hint="eastAsia"/>
            <w:b/>
            <w:bCs/>
            <w:szCs w:val="24"/>
          </w:rPr>
          <w:t>29</w:t>
        </w:r>
        <w:r>
          <w:rPr>
            <w:rFonts w:asciiTheme="minorEastAsia" w:eastAsiaTheme="minorEastAsia" w:hAnsiTheme="minorEastAsia" w:cstheme="minorEastAsia" w:hint="eastAsia"/>
            <w:b/>
            <w:bCs/>
            <w:szCs w:val="24"/>
          </w:rPr>
          <w:fldChar w:fldCharType="end"/>
        </w:r>
      </w:hyperlink>
    </w:p>
    <w:p w14:paraId="3087A503"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szCs w:val="24"/>
        </w:rPr>
      </w:pPr>
      <w:hyperlink w:anchor="_Toc25914" w:history="1">
        <w:r>
          <w:rPr>
            <w:rFonts w:asciiTheme="minorEastAsia" w:eastAsiaTheme="minorEastAsia" w:hAnsiTheme="minorEastAsia" w:cstheme="minorEastAsia" w:hint="eastAsia"/>
            <w:szCs w:val="24"/>
          </w:rPr>
          <w:t>5.1建模软件的选择</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_Toc25914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29</w:t>
        </w:r>
        <w:r>
          <w:rPr>
            <w:rFonts w:asciiTheme="minorEastAsia" w:eastAsiaTheme="minorEastAsia" w:hAnsiTheme="minorEastAsia" w:cstheme="minorEastAsia" w:hint="eastAsia"/>
            <w:szCs w:val="24"/>
          </w:rPr>
          <w:fldChar w:fldCharType="end"/>
        </w:r>
      </w:hyperlink>
    </w:p>
    <w:p w14:paraId="5ED22B0C" w14:textId="77777777" w:rsidR="00C7579E" w:rsidRDefault="00000000" w:rsidP="00BF5E66">
      <w:pPr>
        <w:pStyle w:val="71e7dc79-1ff7-45e8-997d-0ebda3762b91"/>
        <w:spacing w:before="156"/>
        <w:ind w:firstLine="560"/>
        <w:rPr>
          <w:rFonts w:hint="eastAsia"/>
        </w:rPr>
      </w:pPr>
      <w:hyperlink w:anchor="_Toc27817" w:history="1">
        <w:r>
          <w:rPr>
            <w:rFonts w:hint="eastAsia"/>
          </w:rPr>
          <w:t>5.2零件建模</w:t>
        </w:r>
        <w:r>
          <w:rPr>
            <w:rFonts w:hint="eastAsia"/>
          </w:rPr>
          <w:tab/>
        </w:r>
        <w:r>
          <w:rPr>
            <w:rFonts w:hint="eastAsia"/>
          </w:rPr>
          <w:fldChar w:fldCharType="begin"/>
        </w:r>
        <w:r>
          <w:rPr>
            <w:rFonts w:hint="eastAsia"/>
          </w:rPr>
          <w:instrText xml:space="preserve"> PAGEREF _Toc27817 \h </w:instrText>
        </w:r>
        <w:r>
          <w:rPr>
            <w:rFonts w:hint="eastAsia"/>
          </w:rPr>
        </w:r>
        <w:r>
          <w:rPr>
            <w:rFonts w:hint="eastAsia"/>
          </w:rPr>
          <w:fldChar w:fldCharType="separate"/>
        </w:r>
        <w:r>
          <w:rPr>
            <w:rFonts w:hint="eastAsia"/>
          </w:rPr>
          <w:t>29</w:t>
        </w:r>
        <w:r>
          <w:rPr>
            <w:rFonts w:hint="eastAsia"/>
          </w:rPr>
          <w:fldChar w:fldCharType="end"/>
        </w:r>
      </w:hyperlink>
    </w:p>
    <w:p w14:paraId="3FCA45B9"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szCs w:val="24"/>
        </w:rPr>
      </w:pPr>
      <w:hyperlink w:anchor="_Toc10763" w:history="1">
        <w:r>
          <w:rPr>
            <w:rFonts w:asciiTheme="minorEastAsia" w:eastAsiaTheme="minorEastAsia" w:hAnsiTheme="minorEastAsia" w:cstheme="minorEastAsia" w:hint="eastAsia"/>
            <w:szCs w:val="24"/>
          </w:rPr>
          <w:t>5.3干涉检查</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_Toc10763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29</w:t>
        </w:r>
        <w:r>
          <w:rPr>
            <w:rFonts w:asciiTheme="minorEastAsia" w:eastAsiaTheme="minorEastAsia" w:hAnsiTheme="minorEastAsia" w:cstheme="minorEastAsia" w:hint="eastAsia"/>
            <w:szCs w:val="24"/>
          </w:rPr>
          <w:fldChar w:fldCharType="end"/>
        </w:r>
      </w:hyperlink>
    </w:p>
    <w:p w14:paraId="4DE1A64B" w14:textId="77777777" w:rsidR="00C7579E" w:rsidRDefault="00000000">
      <w:pPr>
        <w:pStyle w:val="TOC2"/>
        <w:tabs>
          <w:tab w:val="right" w:leader="dot" w:pos="8278"/>
        </w:tabs>
        <w:spacing w:before="156" w:after="120"/>
        <w:ind w:left="480" w:firstLine="480"/>
        <w:rPr>
          <w:rFonts w:asciiTheme="minorEastAsia" w:eastAsiaTheme="minorEastAsia" w:hAnsiTheme="minorEastAsia" w:cstheme="minorEastAsia" w:hint="eastAsia"/>
          <w:b/>
          <w:bCs/>
          <w:szCs w:val="24"/>
        </w:rPr>
      </w:pPr>
      <w:hyperlink w:anchor="_Toc18694" w:history="1">
        <w:r>
          <w:rPr>
            <w:rFonts w:asciiTheme="minorEastAsia" w:eastAsiaTheme="minorEastAsia" w:hAnsiTheme="minorEastAsia" w:cstheme="minorEastAsia" w:hint="eastAsia"/>
            <w:szCs w:val="24"/>
          </w:rPr>
          <w:t>5.4结构优化</w:t>
        </w:r>
        <w:r>
          <w:rPr>
            <w:rFonts w:asciiTheme="minorEastAsia" w:eastAsiaTheme="minorEastAsia" w:hAnsiTheme="minorEastAsia" w:cstheme="minorEastAsia" w:hint="eastAsia"/>
            <w:szCs w:val="24"/>
          </w:rPr>
          <w:tab/>
        </w: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PAGEREF _Toc18694 \h </w:instrText>
        </w:r>
        <w:r>
          <w:rPr>
            <w:rFonts w:asciiTheme="minorEastAsia" w:eastAsiaTheme="minorEastAsia" w:hAnsiTheme="minorEastAsia" w:cstheme="minorEastAsia" w:hint="eastAsia"/>
            <w:szCs w:val="24"/>
          </w:rPr>
        </w:r>
        <w:r>
          <w:rPr>
            <w:rFonts w:asciiTheme="minorEastAsia" w:eastAsiaTheme="minorEastAsia" w:hAnsiTheme="minorEastAsia" w:cstheme="minorEastAsia" w:hint="eastAsia"/>
            <w:szCs w:val="24"/>
          </w:rPr>
          <w:fldChar w:fldCharType="separate"/>
        </w:r>
        <w:r>
          <w:rPr>
            <w:rFonts w:asciiTheme="minorEastAsia" w:eastAsiaTheme="minorEastAsia" w:hAnsiTheme="minorEastAsia" w:cstheme="minorEastAsia" w:hint="eastAsia"/>
            <w:szCs w:val="24"/>
          </w:rPr>
          <w:t>30</w:t>
        </w:r>
        <w:r>
          <w:rPr>
            <w:rFonts w:asciiTheme="minorEastAsia" w:eastAsiaTheme="minorEastAsia" w:hAnsiTheme="minorEastAsia" w:cstheme="minorEastAsia" w:hint="eastAsia"/>
            <w:szCs w:val="24"/>
          </w:rPr>
          <w:fldChar w:fldCharType="end"/>
        </w:r>
      </w:hyperlink>
    </w:p>
    <w:p w14:paraId="64B56E26" w14:textId="77777777" w:rsidR="00C7579E" w:rsidRDefault="00000000">
      <w:pPr>
        <w:pStyle w:val="TOC1"/>
        <w:tabs>
          <w:tab w:val="right" w:leader="dot" w:pos="8278"/>
        </w:tabs>
        <w:spacing w:before="156" w:after="120"/>
        <w:ind w:firstLine="482"/>
        <w:rPr>
          <w:rFonts w:asciiTheme="minorEastAsia" w:eastAsiaTheme="minorEastAsia" w:hAnsiTheme="minorEastAsia" w:cstheme="minorEastAsia" w:hint="eastAsia"/>
          <w:b/>
          <w:bCs/>
          <w:szCs w:val="24"/>
        </w:rPr>
      </w:pPr>
      <w:hyperlink w:anchor="_Toc4735" w:history="1">
        <w:r>
          <w:rPr>
            <w:rFonts w:asciiTheme="minorEastAsia" w:eastAsiaTheme="minorEastAsia" w:hAnsiTheme="minorEastAsia" w:cstheme="minorEastAsia" w:hint="eastAsia"/>
            <w:b/>
            <w:bCs/>
            <w:szCs w:val="24"/>
          </w:rPr>
          <w:t>第六章 总结与展望</w:t>
        </w:r>
        <w:r>
          <w:rPr>
            <w:rFonts w:asciiTheme="minorEastAsia" w:eastAsiaTheme="minorEastAsia" w:hAnsiTheme="minorEastAsia" w:cstheme="minorEastAsia" w:hint="eastAsia"/>
            <w:b/>
            <w:bCs/>
            <w:szCs w:val="24"/>
          </w:rPr>
          <w:tab/>
        </w: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 PAGEREF _Toc4735 \h </w:instrText>
        </w:r>
        <w:r>
          <w:rPr>
            <w:rFonts w:asciiTheme="minorEastAsia" w:eastAsiaTheme="minorEastAsia" w:hAnsiTheme="minorEastAsia" w:cstheme="minorEastAsia" w:hint="eastAsia"/>
            <w:b/>
            <w:bCs/>
            <w:szCs w:val="24"/>
          </w:rPr>
        </w:r>
        <w:r>
          <w:rPr>
            <w:rFonts w:asciiTheme="minorEastAsia" w:eastAsiaTheme="minorEastAsia" w:hAnsiTheme="minorEastAsia" w:cstheme="minorEastAsia" w:hint="eastAsia"/>
            <w:b/>
            <w:bCs/>
            <w:szCs w:val="24"/>
          </w:rPr>
          <w:fldChar w:fldCharType="separate"/>
        </w:r>
        <w:r>
          <w:rPr>
            <w:rFonts w:asciiTheme="minorEastAsia" w:eastAsiaTheme="minorEastAsia" w:hAnsiTheme="minorEastAsia" w:cstheme="minorEastAsia" w:hint="eastAsia"/>
            <w:b/>
            <w:bCs/>
            <w:szCs w:val="24"/>
          </w:rPr>
          <w:t>31</w:t>
        </w:r>
        <w:r>
          <w:rPr>
            <w:rFonts w:asciiTheme="minorEastAsia" w:eastAsiaTheme="minorEastAsia" w:hAnsiTheme="minorEastAsia" w:cstheme="minorEastAsia" w:hint="eastAsia"/>
            <w:b/>
            <w:bCs/>
            <w:szCs w:val="24"/>
          </w:rPr>
          <w:fldChar w:fldCharType="end"/>
        </w:r>
      </w:hyperlink>
    </w:p>
    <w:p w14:paraId="1F4F9F05" w14:textId="77777777" w:rsidR="00C7579E" w:rsidRDefault="00000000">
      <w:pPr>
        <w:pStyle w:val="TOC1"/>
        <w:tabs>
          <w:tab w:val="right" w:leader="dot" w:pos="8278"/>
        </w:tabs>
        <w:spacing w:before="156" w:after="120"/>
        <w:ind w:firstLine="482"/>
        <w:rPr>
          <w:rFonts w:asciiTheme="minorEastAsia" w:eastAsiaTheme="minorEastAsia" w:hAnsiTheme="minorEastAsia" w:cstheme="minorEastAsia" w:hint="eastAsia"/>
          <w:b/>
          <w:bCs/>
          <w:szCs w:val="24"/>
        </w:rPr>
      </w:pPr>
      <w:hyperlink w:anchor="_Toc14689" w:history="1">
        <w:r>
          <w:rPr>
            <w:rFonts w:asciiTheme="minorEastAsia" w:eastAsiaTheme="minorEastAsia" w:hAnsiTheme="minorEastAsia" w:cstheme="minorEastAsia" w:hint="eastAsia"/>
            <w:b/>
            <w:bCs/>
            <w:szCs w:val="24"/>
          </w:rPr>
          <w:t>参考文献</w:t>
        </w:r>
        <w:r>
          <w:rPr>
            <w:rFonts w:asciiTheme="minorEastAsia" w:eastAsiaTheme="minorEastAsia" w:hAnsiTheme="minorEastAsia" w:cstheme="minorEastAsia" w:hint="eastAsia"/>
            <w:b/>
            <w:bCs/>
            <w:szCs w:val="24"/>
          </w:rPr>
          <w:tab/>
        </w:r>
        <w:r>
          <w:rPr>
            <w:rFonts w:asciiTheme="minorEastAsia" w:eastAsiaTheme="minorEastAsia" w:hAnsiTheme="minorEastAsia" w:cstheme="minorEastAsia" w:hint="eastAsia"/>
            <w:b/>
            <w:bCs/>
            <w:szCs w:val="24"/>
          </w:rPr>
          <w:fldChar w:fldCharType="begin"/>
        </w:r>
        <w:r>
          <w:rPr>
            <w:rFonts w:asciiTheme="minorEastAsia" w:eastAsiaTheme="minorEastAsia" w:hAnsiTheme="minorEastAsia" w:cstheme="minorEastAsia" w:hint="eastAsia"/>
            <w:b/>
            <w:bCs/>
            <w:szCs w:val="24"/>
          </w:rPr>
          <w:instrText xml:space="preserve"> PAGEREF _Toc14689 \h </w:instrText>
        </w:r>
        <w:r>
          <w:rPr>
            <w:rFonts w:asciiTheme="minorEastAsia" w:eastAsiaTheme="minorEastAsia" w:hAnsiTheme="minorEastAsia" w:cstheme="minorEastAsia" w:hint="eastAsia"/>
            <w:b/>
            <w:bCs/>
            <w:szCs w:val="24"/>
          </w:rPr>
        </w:r>
        <w:r>
          <w:rPr>
            <w:rFonts w:asciiTheme="minorEastAsia" w:eastAsiaTheme="minorEastAsia" w:hAnsiTheme="minorEastAsia" w:cstheme="minorEastAsia" w:hint="eastAsia"/>
            <w:b/>
            <w:bCs/>
            <w:szCs w:val="24"/>
          </w:rPr>
          <w:fldChar w:fldCharType="separate"/>
        </w:r>
        <w:r>
          <w:rPr>
            <w:rFonts w:asciiTheme="minorEastAsia" w:eastAsiaTheme="minorEastAsia" w:hAnsiTheme="minorEastAsia" w:cstheme="minorEastAsia" w:hint="eastAsia"/>
            <w:b/>
            <w:bCs/>
            <w:szCs w:val="24"/>
          </w:rPr>
          <w:t>33</w:t>
        </w:r>
        <w:r>
          <w:rPr>
            <w:rFonts w:asciiTheme="minorEastAsia" w:eastAsiaTheme="minorEastAsia" w:hAnsiTheme="minorEastAsia" w:cstheme="minorEastAsia" w:hint="eastAsia"/>
            <w:b/>
            <w:bCs/>
            <w:szCs w:val="24"/>
          </w:rPr>
          <w:fldChar w:fldCharType="end"/>
        </w:r>
      </w:hyperlink>
    </w:p>
    <w:p w14:paraId="4C9435EB" w14:textId="0BC66105" w:rsidR="00C7579E" w:rsidRDefault="00C7579E">
      <w:pPr>
        <w:pStyle w:val="TOC1"/>
        <w:tabs>
          <w:tab w:val="right" w:leader="dot" w:pos="8278"/>
        </w:tabs>
        <w:spacing w:before="156" w:after="120"/>
        <w:ind w:firstLine="482"/>
        <w:rPr>
          <w:rFonts w:asciiTheme="minorEastAsia" w:eastAsiaTheme="minorEastAsia" w:hAnsiTheme="minorEastAsia" w:cstheme="minorEastAsia" w:hint="eastAsia"/>
          <w:b/>
          <w:bCs/>
          <w:szCs w:val="24"/>
        </w:rPr>
      </w:pPr>
    </w:p>
    <w:p w14:paraId="6CE54D90" w14:textId="77777777" w:rsidR="00C7579E" w:rsidRDefault="00000000">
      <w:pPr>
        <w:spacing w:before="156"/>
        <w:ind w:firstLine="482"/>
        <w:sectPr w:rsidR="00C7579E">
          <w:headerReference w:type="default" r:id="rId18"/>
          <w:footerReference w:type="default" r:id="rId19"/>
          <w:pgSz w:w="11906" w:h="16838"/>
          <w:pgMar w:top="2154" w:right="1814" w:bottom="2154" w:left="1814" w:header="1361" w:footer="1361" w:gutter="0"/>
          <w:pgNumType w:fmt="upperRoman"/>
          <w:cols w:space="425"/>
          <w:docGrid w:type="lines" w:linePitch="312"/>
        </w:sectPr>
      </w:pPr>
      <w:r>
        <w:rPr>
          <w:rFonts w:asciiTheme="minorEastAsia" w:eastAsiaTheme="minorEastAsia" w:hAnsiTheme="minorEastAsia" w:cstheme="minorEastAsia" w:hint="eastAsia"/>
          <w:b/>
          <w:bCs/>
          <w:szCs w:val="24"/>
        </w:rPr>
        <w:fldChar w:fldCharType="end"/>
      </w:r>
    </w:p>
    <w:p w14:paraId="33DD7B4F" w14:textId="77777777" w:rsidR="00C7579E" w:rsidRDefault="00000000">
      <w:pPr>
        <w:pStyle w:val="1"/>
        <w:spacing w:before="156" w:after="400"/>
        <w:ind w:firstLineChars="0" w:firstLine="0"/>
        <w:jc w:val="center"/>
      </w:pPr>
      <w:bookmarkStart w:id="12" w:name="_Toc12648"/>
      <w:bookmarkStart w:id="13" w:name="_Toc21651"/>
      <w:bookmarkStart w:id="14" w:name="_Toc3705"/>
      <w:bookmarkStart w:id="15" w:name="_Toc14252"/>
      <w:r>
        <w:rPr>
          <w:rFonts w:hint="eastAsia"/>
        </w:rPr>
        <w:lastRenderedPageBreak/>
        <w:t>第一章</w:t>
      </w:r>
      <w:r>
        <w:rPr>
          <w:rFonts w:hint="eastAsia"/>
        </w:rPr>
        <w:t xml:space="preserve"> </w:t>
      </w:r>
      <w:proofErr w:type="gramStart"/>
      <w:r>
        <w:rPr>
          <w:rFonts w:hint="eastAsia"/>
        </w:rPr>
        <w:t>绪</w:t>
      </w:r>
      <w:proofErr w:type="gramEnd"/>
      <w:r>
        <w:rPr>
          <w:rFonts w:hint="eastAsia"/>
        </w:rPr>
        <w:t xml:space="preserve"> </w:t>
      </w:r>
      <w:r>
        <w:rPr>
          <w:rFonts w:hint="eastAsia"/>
        </w:rPr>
        <w:t>论</w:t>
      </w:r>
      <w:bookmarkEnd w:id="9"/>
      <w:bookmarkEnd w:id="12"/>
      <w:bookmarkEnd w:id="13"/>
      <w:bookmarkEnd w:id="14"/>
      <w:bookmarkEnd w:id="15"/>
    </w:p>
    <w:p w14:paraId="52D0520D"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16" w:name="_Toc9433"/>
      <w:bookmarkStart w:id="17" w:name="_Toc168655233"/>
      <w:bookmarkStart w:id="18" w:name="_Toc3526"/>
      <w:bookmarkStart w:id="19" w:name="_Toc17510"/>
      <w:bookmarkStart w:id="20" w:name="_Toc2080"/>
      <w:r>
        <w:rPr>
          <w:rFonts w:asciiTheme="majorEastAsia" w:eastAsiaTheme="majorEastAsia" w:hAnsiTheme="majorEastAsia" w:cstheme="majorEastAsia" w:hint="eastAsia"/>
          <w:b/>
          <w:bCs/>
          <w:szCs w:val="28"/>
        </w:rPr>
        <w:t>1.1课题的背景</w:t>
      </w:r>
      <w:bookmarkEnd w:id="16"/>
      <w:bookmarkEnd w:id="17"/>
      <w:bookmarkEnd w:id="18"/>
      <w:bookmarkEnd w:id="19"/>
      <w:bookmarkEnd w:id="20"/>
    </w:p>
    <w:p w14:paraId="1CE89A16" w14:textId="77777777" w:rsidR="00C7579E" w:rsidRDefault="00000000">
      <w:pPr>
        <w:pStyle w:val="2"/>
        <w:spacing w:before="156" w:after="120"/>
        <w:ind w:firstLine="482"/>
        <w:rPr>
          <w:rFonts w:ascii="宋体" w:hAnsi="宋体" w:cs="宋体" w:hint="eastAsia"/>
          <w:b/>
          <w:bCs/>
          <w:sz w:val="24"/>
          <w:szCs w:val="24"/>
        </w:rPr>
      </w:pPr>
      <w:bookmarkStart w:id="21" w:name="_Toc12516"/>
      <w:bookmarkStart w:id="22" w:name="_Toc7493"/>
      <w:bookmarkStart w:id="23" w:name="_Toc168655234"/>
      <w:bookmarkStart w:id="24" w:name="_Toc31193"/>
      <w:bookmarkStart w:id="25" w:name="_Toc19600"/>
      <w:r>
        <w:rPr>
          <w:rFonts w:ascii="宋体" w:hAnsi="宋体" w:cs="宋体" w:hint="eastAsia"/>
          <w:b/>
          <w:bCs/>
          <w:sz w:val="24"/>
          <w:szCs w:val="24"/>
        </w:rPr>
        <w:t>1.1.1引言</w:t>
      </w:r>
      <w:bookmarkEnd w:id="21"/>
      <w:bookmarkEnd w:id="22"/>
      <w:bookmarkEnd w:id="23"/>
      <w:bookmarkEnd w:id="24"/>
      <w:bookmarkEnd w:id="25"/>
    </w:p>
    <w:p w14:paraId="226BFDE8" w14:textId="77777777" w:rsidR="00C7579E" w:rsidRDefault="00000000">
      <w:pPr>
        <w:spacing w:beforeLines="0" w:before="120"/>
        <w:ind w:firstLine="480"/>
      </w:pPr>
      <w:r>
        <w:rPr>
          <w:rFonts w:hint="eastAsia"/>
        </w:rPr>
        <w:t>近年来，全球能源需求持续攀升，传统化石能源的大规模开发已</w:t>
      </w:r>
      <w:proofErr w:type="gramStart"/>
      <w:r>
        <w:rPr>
          <w:rFonts w:hint="eastAsia"/>
        </w:rPr>
        <w:t>引发严峻</w:t>
      </w:r>
      <w:proofErr w:type="gramEnd"/>
      <w:r>
        <w:rPr>
          <w:rFonts w:hint="eastAsia"/>
        </w:rPr>
        <w:t>的生态环境问题，推动能源结构向低碳化转型成为迫切需求。海洋能源包括风能、太阳能和波浪能等多种形式，海洋面积广阔，蕴含的能源储量是巨大的，目前未能完全利用，在未来有着很大的发展空间；而</w:t>
      </w:r>
      <w:r>
        <w:t>氢能作为一种清洁、高效的二次能源，来源广泛，应用场景丰富</w:t>
      </w:r>
      <w:r>
        <w:rPr>
          <w:rFonts w:hint="eastAsia"/>
        </w:rPr>
        <w:t>，</w:t>
      </w:r>
      <w:r>
        <w:t>被认为是支撑可再生能源大规模发展的理想能源</w:t>
      </w:r>
      <w:r>
        <w:rPr>
          <w:rFonts w:hint="eastAsia"/>
        </w:rPr>
        <w:t>，也是实现碳中和的关键载体。</w:t>
      </w:r>
    </w:p>
    <w:p w14:paraId="23F884CD" w14:textId="77777777" w:rsidR="00C7579E" w:rsidRDefault="00000000">
      <w:pPr>
        <w:spacing w:beforeLines="0" w:before="120"/>
        <w:ind w:firstLine="480"/>
      </w:pPr>
      <w:r>
        <w:rPr>
          <w:rFonts w:hint="eastAsia"/>
        </w:rPr>
        <w:t>当前，面对人们对氢能的不断开发利用，</w:t>
      </w:r>
      <w:proofErr w:type="gramStart"/>
      <w:r>
        <w:rPr>
          <w:rFonts w:hint="eastAsia"/>
        </w:rPr>
        <w:t>绿氢的</w:t>
      </w:r>
      <w:proofErr w:type="gramEnd"/>
      <w:r>
        <w:rPr>
          <w:rFonts w:hint="eastAsia"/>
        </w:rPr>
        <w:t>生产仍然面临严峻考验，传统的电解水制氢过度依赖高纯度淡水，不仅生产成本高，还加剧了水资源的短缺；其次，对于可再生能源的发电，如太阳能发电具有间歇性，而风力发电的波动性强，这些因素影响了电解水制氢系统的稳定。</w:t>
      </w:r>
      <w:r>
        <w:t>面对人类对海洋领域的进一步深入探索</w:t>
      </w:r>
      <w:r>
        <w:rPr>
          <w:rFonts w:hint="eastAsia"/>
        </w:rPr>
        <w:t>，海洋能（如波浪能、风能及太阳能）的规模化开发与高效利用，为破解上述难题提供了新思路，通过海上平台直接利用海水资源，结合可再生能源互补供能技术和新型电解水制氢技术，实现可持续的海水制氢。</w:t>
      </w:r>
      <w:r>
        <w:rPr>
          <w:rFonts w:hint="eastAsia"/>
        </w:rPr>
        <w:t xml:space="preserve">  </w:t>
      </w:r>
    </w:p>
    <w:p w14:paraId="100B65F2" w14:textId="77777777" w:rsidR="00C7579E" w:rsidRDefault="00000000">
      <w:pPr>
        <w:spacing w:beforeLines="0" w:before="120"/>
        <w:ind w:firstLine="480"/>
      </w:pPr>
      <w:r>
        <w:t>本课题的</w:t>
      </w:r>
      <w:r>
        <w:rPr>
          <w:rFonts w:hint="eastAsia"/>
        </w:rPr>
        <w:t>主题</w:t>
      </w:r>
      <w:r>
        <w:t>是</w:t>
      </w:r>
      <w:r>
        <w:rPr>
          <w:rFonts w:hint="eastAsia"/>
        </w:rPr>
        <w:t>基于绿色能源的制氢装置设计，本装置利用海上绿色能源实现电能的转换，并为正常工作提供能源</w:t>
      </w:r>
      <w:r>
        <w:t>的</w:t>
      </w:r>
      <w:r>
        <w:rPr>
          <w:rFonts w:hint="eastAsia"/>
        </w:rPr>
        <w:t>海上制氢平台</w:t>
      </w:r>
      <w:r>
        <w:t>，对于发电方面</w:t>
      </w:r>
      <w:r>
        <w:rPr>
          <w:rFonts w:hint="eastAsia"/>
        </w:rPr>
        <w:t>，设计了很多</w:t>
      </w:r>
      <w:r>
        <w:t>机械结构</w:t>
      </w:r>
      <w:r>
        <w:rPr>
          <w:rFonts w:hint="eastAsia"/>
        </w:rPr>
        <w:t>，如对光</w:t>
      </w:r>
      <w:proofErr w:type="gramStart"/>
      <w:r>
        <w:rPr>
          <w:rFonts w:hint="eastAsia"/>
        </w:rPr>
        <w:t>伏板设置</w:t>
      </w:r>
      <w:proofErr w:type="gramEnd"/>
      <w:r>
        <w:rPr>
          <w:rFonts w:hint="eastAsia"/>
        </w:rPr>
        <w:t>多个自由度，实现“追光”功能；对风能和波浪能进行多级齿轮传动，提高产能，实现</w:t>
      </w:r>
      <w:r>
        <w:t>包括波浪能、风能、太阳能</w:t>
      </w:r>
      <w:r>
        <w:rPr>
          <w:rFonts w:hint="eastAsia"/>
        </w:rPr>
        <w:t>等绿色能源的转化，对转化的电能进行储存和利用</w:t>
      </w:r>
      <w:r>
        <w:t>，从而达到对于</w:t>
      </w:r>
      <w:r>
        <w:rPr>
          <w:rFonts w:hint="eastAsia"/>
        </w:rPr>
        <w:t>海水制氢</w:t>
      </w:r>
      <w:r>
        <w:t>的供电需求；对于</w:t>
      </w:r>
      <w:r>
        <w:rPr>
          <w:rFonts w:hint="eastAsia"/>
        </w:rPr>
        <w:t>制氢等其他</w:t>
      </w:r>
      <w:r>
        <w:t>方面，</w:t>
      </w:r>
      <w:r>
        <w:rPr>
          <w:rFonts w:hint="eastAsia"/>
        </w:rPr>
        <w:t>该装置</w:t>
      </w:r>
      <w:r>
        <w:t>所设计的</w:t>
      </w:r>
      <w:r>
        <w:rPr>
          <w:rFonts w:hint="eastAsia"/>
        </w:rPr>
        <w:t>海上</w:t>
      </w:r>
      <w:r>
        <w:t>平台</w:t>
      </w:r>
      <w:r>
        <w:rPr>
          <w:rFonts w:hint="eastAsia"/>
        </w:rPr>
        <w:t>可</w:t>
      </w:r>
      <w:r>
        <w:t>装配</w:t>
      </w:r>
      <w:r>
        <w:rPr>
          <w:rFonts w:hint="eastAsia"/>
        </w:rPr>
        <w:t>各种制氢装置，并安装海洋探测装置，探测天气的变化和海浪的大小，以适应恶劣环境的影响，降低险峻情况带来的危险，实现产能的最大化，并利用新型的</w:t>
      </w:r>
      <w:r>
        <w:rPr>
          <w:rFonts w:hint="eastAsia"/>
        </w:rPr>
        <w:t>PEM</w:t>
      </w:r>
      <w:r>
        <w:rPr>
          <w:rFonts w:hint="eastAsia"/>
        </w:rPr>
        <w:t>电解槽，完成氢能的制备。</w:t>
      </w:r>
      <w:r>
        <w:t>本文</w:t>
      </w:r>
      <w:proofErr w:type="gramStart"/>
      <w:r>
        <w:t>将</w:t>
      </w:r>
      <w:r>
        <w:rPr>
          <w:rFonts w:hint="eastAsia"/>
        </w:rPr>
        <w:t>着</w:t>
      </w:r>
      <w:proofErr w:type="gramEnd"/>
      <w:r>
        <w:rPr>
          <w:rFonts w:hint="eastAsia"/>
        </w:rPr>
        <w:t>一</w:t>
      </w:r>
      <w:r>
        <w:t>介绍</w:t>
      </w:r>
      <w:r>
        <w:rPr>
          <w:rFonts w:hint="eastAsia"/>
        </w:rPr>
        <w:t>制氢装置的</w:t>
      </w:r>
      <w:r>
        <w:t>总体设计方案</w:t>
      </w:r>
      <w:r>
        <w:rPr>
          <w:rFonts w:hint="eastAsia"/>
        </w:rPr>
        <w:t>以及</w:t>
      </w:r>
      <w:r>
        <w:t>各</w:t>
      </w:r>
      <w:r>
        <w:rPr>
          <w:rFonts w:hint="eastAsia"/>
        </w:rPr>
        <w:t>装置的</w:t>
      </w:r>
      <w:r>
        <w:t>设计方</w:t>
      </w:r>
      <w:r>
        <w:lastRenderedPageBreak/>
        <w:t>案</w:t>
      </w:r>
      <w:r>
        <w:rPr>
          <w:rFonts w:hint="eastAsia"/>
        </w:rPr>
        <w:t>与计算校核。</w:t>
      </w:r>
    </w:p>
    <w:p w14:paraId="2052B49B" w14:textId="77777777" w:rsidR="00C7579E" w:rsidRDefault="00000000">
      <w:pPr>
        <w:pStyle w:val="2"/>
        <w:spacing w:before="156" w:after="120"/>
        <w:ind w:firstLine="482"/>
        <w:rPr>
          <w:rFonts w:ascii="宋体" w:hAnsi="宋体" w:cs="宋体" w:hint="eastAsia"/>
          <w:b/>
          <w:bCs/>
          <w:sz w:val="24"/>
          <w:szCs w:val="24"/>
        </w:rPr>
      </w:pPr>
      <w:bookmarkStart w:id="26" w:name="_Toc3799"/>
      <w:bookmarkStart w:id="27" w:name="_Toc168655235"/>
      <w:bookmarkStart w:id="28" w:name="_Toc7384"/>
      <w:bookmarkStart w:id="29" w:name="_Toc3134"/>
      <w:bookmarkStart w:id="30" w:name="_Toc14254"/>
      <w:r>
        <w:rPr>
          <w:rFonts w:ascii="宋体" w:hAnsi="宋体" w:cs="宋体" w:hint="eastAsia"/>
          <w:b/>
          <w:bCs/>
          <w:sz w:val="24"/>
          <w:szCs w:val="24"/>
        </w:rPr>
        <w:t>1.1.2 研究的目的及意义</w:t>
      </w:r>
      <w:bookmarkEnd w:id="26"/>
      <w:bookmarkEnd w:id="27"/>
      <w:bookmarkEnd w:id="28"/>
      <w:bookmarkEnd w:id="29"/>
      <w:bookmarkEnd w:id="30"/>
    </w:p>
    <w:p w14:paraId="1FE760EC" w14:textId="77777777" w:rsidR="00C7579E" w:rsidRDefault="00000000">
      <w:pPr>
        <w:pStyle w:val="2"/>
        <w:spacing w:before="156"/>
        <w:ind w:firstLine="480"/>
      </w:pPr>
      <w:bookmarkStart w:id="31" w:name="_Toc10036"/>
      <w:r>
        <w:rPr>
          <w:rFonts w:ascii="宋体" w:hAnsi="宋体" w:cs="宋体" w:hint="eastAsia"/>
          <w:sz w:val="24"/>
          <w:szCs w:val="24"/>
        </w:rPr>
        <w:t>在全球能源结构转型与“双碳”战略目标的驱动下，氢能因</w:t>
      </w:r>
      <w:proofErr w:type="gramStart"/>
      <w:r>
        <w:rPr>
          <w:rFonts w:ascii="宋体" w:hAnsi="宋体" w:cs="宋体" w:hint="eastAsia"/>
          <w:sz w:val="24"/>
          <w:szCs w:val="24"/>
        </w:rPr>
        <w:t>其零碳排放</w:t>
      </w:r>
      <w:proofErr w:type="gramEnd"/>
      <w:r>
        <w:rPr>
          <w:rFonts w:ascii="宋体" w:hAnsi="宋体" w:cs="宋体" w:hint="eastAsia"/>
          <w:sz w:val="24"/>
          <w:szCs w:val="24"/>
        </w:rPr>
        <w:t>成为替代化石能源的重要选择；而海上平台因其可利用能源广泛，不占用陆地资源，发展前景广阔等优点，为未来海上发展提供坚实的保障。</w:t>
      </w:r>
      <w:r>
        <w:rPr>
          <w:rFonts w:hint="eastAsia"/>
        </w:rPr>
        <w:t>简而言之，设计一种利用海上能源，</w:t>
      </w:r>
      <w:proofErr w:type="gramStart"/>
      <w:r>
        <w:rPr>
          <w:rFonts w:hint="eastAsia"/>
        </w:rPr>
        <w:t>实现绿氢的</w:t>
      </w:r>
      <w:proofErr w:type="gramEnd"/>
      <w:r>
        <w:rPr>
          <w:rFonts w:hint="eastAsia"/>
        </w:rPr>
        <w:t>制备具有以下意义：</w:t>
      </w:r>
      <w:bookmarkEnd w:id="31"/>
    </w:p>
    <w:p w14:paraId="0A7E0392" w14:textId="77777777" w:rsidR="00C7579E" w:rsidRDefault="00000000">
      <w:pPr>
        <w:spacing w:before="156"/>
        <w:ind w:firstLine="480"/>
      </w:pPr>
      <w:r>
        <w:rPr>
          <w:rFonts w:hint="eastAsia"/>
        </w:rPr>
        <w:t>（</w:t>
      </w:r>
      <w:r>
        <w:rPr>
          <w:rFonts w:hint="eastAsia"/>
        </w:rPr>
        <w:t>1</w:t>
      </w:r>
      <w:r>
        <w:rPr>
          <w:rFonts w:hint="eastAsia"/>
        </w:rPr>
        <w:t>）减少自然界中碳的排放，实现碳中和目标：因人类社会的发展和化石燃料过度使用，导致自然界中的碳循环失衡，</w:t>
      </w:r>
      <w:proofErr w:type="gramStart"/>
      <w:r>
        <w:rPr>
          <w:rFonts w:hint="eastAsia"/>
        </w:rPr>
        <w:t>而绿氢制备</w:t>
      </w:r>
      <w:proofErr w:type="gramEnd"/>
      <w:r>
        <w:rPr>
          <w:rFonts w:hint="eastAsia"/>
        </w:rPr>
        <w:t>和使用过程中无对环境的污染，为实现碳中和目标和保护自然界起到重要作用。</w:t>
      </w:r>
    </w:p>
    <w:p w14:paraId="1F5BB69B" w14:textId="77777777" w:rsidR="00C7579E" w:rsidRDefault="00000000">
      <w:pPr>
        <w:spacing w:before="156"/>
        <w:ind w:firstLine="480"/>
      </w:pPr>
      <w:r>
        <w:rPr>
          <w:rFonts w:hint="eastAsia"/>
        </w:rPr>
        <w:t>（</w:t>
      </w:r>
      <w:r>
        <w:rPr>
          <w:rFonts w:hint="eastAsia"/>
        </w:rPr>
        <w:t>2</w:t>
      </w:r>
      <w:r>
        <w:rPr>
          <w:rFonts w:hint="eastAsia"/>
        </w:rPr>
        <w:t>）节省陆地资源、发展海上经济：该海上平台不仅可以缓解陆上资源紧张的局面，并且可以发展深海养鱼、远海发电等，为经济的进一步发展提供远大设想和目标。</w:t>
      </w:r>
    </w:p>
    <w:p w14:paraId="1C79257D" w14:textId="77777777" w:rsidR="00C7579E" w:rsidRDefault="00000000">
      <w:pPr>
        <w:spacing w:before="156"/>
        <w:ind w:firstLine="480"/>
      </w:pPr>
      <w:r>
        <w:rPr>
          <w:rFonts w:hint="eastAsia"/>
        </w:rPr>
        <w:t>（</w:t>
      </w:r>
      <w:r>
        <w:rPr>
          <w:rFonts w:hint="eastAsia"/>
        </w:rPr>
        <w:t>3</w:t>
      </w:r>
      <w:r>
        <w:rPr>
          <w:rFonts w:hint="eastAsia"/>
        </w:rPr>
        <w:t>）军事与安全方面的应用：在军事领域，该装置可以提供新能源，发展新能源武器武装国防力量，也可以设置探测装置，保护沿海安全。</w:t>
      </w:r>
    </w:p>
    <w:p w14:paraId="6E9FE355" w14:textId="77777777" w:rsidR="00C7579E" w:rsidRDefault="00000000">
      <w:pPr>
        <w:spacing w:before="156"/>
        <w:ind w:firstLine="480"/>
      </w:pPr>
      <w:r>
        <w:rPr>
          <w:rFonts w:hint="eastAsia"/>
        </w:rPr>
        <w:t>（</w:t>
      </w:r>
      <w:r>
        <w:rPr>
          <w:rFonts w:hint="eastAsia"/>
        </w:rPr>
        <w:t>4</w:t>
      </w:r>
      <w:r>
        <w:rPr>
          <w:rFonts w:hint="eastAsia"/>
        </w:rPr>
        <w:t>）技术领域的突破：通过光伏</w:t>
      </w:r>
      <w:r>
        <w:rPr>
          <w:rFonts w:hint="eastAsia"/>
        </w:rPr>
        <w:t>-</w:t>
      </w:r>
      <w:r>
        <w:rPr>
          <w:rFonts w:hint="eastAsia"/>
        </w:rPr>
        <w:t>风电</w:t>
      </w:r>
      <w:r>
        <w:rPr>
          <w:rFonts w:hint="eastAsia"/>
        </w:rPr>
        <w:t>-</w:t>
      </w:r>
      <w:r>
        <w:rPr>
          <w:rFonts w:hint="eastAsia"/>
        </w:rPr>
        <w:t>波浪能的互补发电</w:t>
      </w:r>
      <w:proofErr w:type="gramStart"/>
      <w:r>
        <w:rPr>
          <w:rFonts w:hint="eastAsia"/>
        </w:rPr>
        <w:t>和绿氢的</w:t>
      </w:r>
      <w:proofErr w:type="gramEnd"/>
      <w:r>
        <w:rPr>
          <w:rFonts w:hint="eastAsia"/>
        </w:rPr>
        <w:t>制备，可以推动新能源领域的创新，为海洋经济和新能源的发展提供新的可能性。</w:t>
      </w:r>
    </w:p>
    <w:p w14:paraId="06E11331" w14:textId="77777777" w:rsidR="00C7579E" w:rsidRDefault="00000000">
      <w:pPr>
        <w:spacing w:before="156"/>
        <w:ind w:firstLine="480"/>
      </w:pPr>
      <w:r>
        <w:rPr>
          <w:rFonts w:hint="eastAsia"/>
        </w:rPr>
        <w:t>（</w:t>
      </w:r>
      <w:r>
        <w:rPr>
          <w:rFonts w:hint="eastAsia"/>
        </w:rPr>
        <w:t>5</w:t>
      </w:r>
      <w:r>
        <w:rPr>
          <w:rFonts w:hint="eastAsia"/>
        </w:rPr>
        <w:t>）推动相关海洋和能源产业发展：基于绿色能源的制氢装置的研究和开发可以带动材料科学、机械工程、远海经济、物理应用等相关产业链的发展。</w:t>
      </w:r>
    </w:p>
    <w:p w14:paraId="03A9F414" w14:textId="77777777" w:rsidR="00C7579E" w:rsidRDefault="00000000">
      <w:pPr>
        <w:spacing w:before="156"/>
        <w:ind w:firstLine="480"/>
      </w:pPr>
      <w:r>
        <w:rPr>
          <w:rFonts w:hint="eastAsia"/>
        </w:rPr>
        <w:t>综上所述，对能够实现光伏</w:t>
      </w:r>
      <w:r>
        <w:rPr>
          <w:rFonts w:hint="eastAsia"/>
        </w:rPr>
        <w:t>-</w:t>
      </w:r>
      <w:r>
        <w:rPr>
          <w:rFonts w:hint="eastAsia"/>
        </w:rPr>
        <w:t>风电</w:t>
      </w:r>
      <w:r>
        <w:rPr>
          <w:rFonts w:hint="eastAsia"/>
        </w:rPr>
        <w:t>-</w:t>
      </w:r>
      <w:r>
        <w:rPr>
          <w:rFonts w:hint="eastAsia"/>
        </w:rPr>
        <w:t>波浪能的互补发电</w:t>
      </w:r>
      <w:proofErr w:type="gramStart"/>
      <w:r>
        <w:rPr>
          <w:rFonts w:hint="eastAsia"/>
        </w:rPr>
        <w:t>制备绿氢的</w:t>
      </w:r>
      <w:proofErr w:type="gramEnd"/>
      <w:r>
        <w:rPr>
          <w:rFonts w:hint="eastAsia"/>
        </w:rPr>
        <w:t>研究具有重大的科技和经济价值。通过对海水制氢领域的研究以及对海洋能源应用的探索，可以推动人类对海洋的进一步认识，也可以加速利用海洋这个庞大的能源宝库，助推新能源产业的高速发展，为人类社会发展和生活水平的提高做出重大贡献。</w:t>
      </w:r>
    </w:p>
    <w:p w14:paraId="2A055C5D" w14:textId="77777777" w:rsidR="00C7579E" w:rsidRDefault="00000000">
      <w:pPr>
        <w:spacing w:before="156"/>
        <w:ind w:firstLine="480"/>
      </w:pPr>
      <w:r>
        <w:rPr>
          <w:rFonts w:hint="eastAsia"/>
        </w:rPr>
        <w:br w:type="page"/>
      </w:r>
    </w:p>
    <w:p w14:paraId="2AB51EFF" w14:textId="77777777" w:rsidR="00C7579E" w:rsidRDefault="00000000">
      <w:pPr>
        <w:pStyle w:val="1"/>
        <w:spacing w:before="156" w:after="400"/>
        <w:ind w:firstLineChars="0" w:firstLine="0"/>
        <w:jc w:val="center"/>
      </w:pPr>
      <w:bookmarkStart w:id="32" w:name="_Toc168655236"/>
      <w:bookmarkStart w:id="33" w:name="_Toc21237"/>
      <w:bookmarkStart w:id="34" w:name="_Toc724"/>
      <w:bookmarkStart w:id="35" w:name="_Toc17605"/>
      <w:bookmarkStart w:id="36" w:name="_Toc10629"/>
      <w:r>
        <w:rPr>
          <w:rFonts w:hint="eastAsia"/>
        </w:rPr>
        <w:lastRenderedPageBreak/>
        <w:t>第二章</w:t>
      </w:r>
      <w:r>
        <w:rPr>
          <w:rFonts w:hint="eastAsia"/>
        </w:rPr>
        <w:t xml:space="preserve"> </w:t>
      </w:r>
      <w:r>
        <w:rPr>
          <w:rFonts w:hint="eastAsia"/>
        </w:rPr>
        <w:t>现有技术分析</w:t>
      </w:r>
      <w:bookmarkEnd w:id="32"/>
      <w:bookmarkEnd w:id="33"/>
      <w:bookmarkEnd w:id="34"/>
      <w:bookmarkEnd w:id="35"/>
      <w:bookmarkEnd w:id="36"/>
    </w:p>
    <w:p w14:paraId="0172F3DB"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37" w:name="_Toc662"/>
      <w:bookmarkStart w:id="38" w:name="_Toc31205"/>
      <w:bookmarkStart w:id="39" w:name="_Toc10355"/>
      <w:bookmarkStart w:id="40" w:name="_Toc168655237"/>
      <w:bookmarkStart w:id="41" w:name="_Toc20350"/>
      <w:r>
        <w:rPr>
          <w:rFonts w:asciiTheme="majorEastAsia" w:eastAsiaTheme="majorEastAsia" w:hAnsiTheme="majorEastAsia" w:cstheme="majorEastAsia" w:hint="eastAsia"/>
          <w:b/>
          <w:bCs/>
          <w:szCs w:val="28"/>
        </w:rPr>
        <w:t>2.1海上能源的国内外研究现状</w:t>
      </w:r>
      <w:bookmarkEnd w:id="37"/>
      <w:bookmarkEnd w:id="38"/>
      <w:bookmarkEnd w:id="39"/>
      <w:bookmarkEnd w:id="40"/>
      <w:bookmarkEnd w:id="41"/>
    </w:p>
    <w:p w14:paraId="3201DC85" w14:textId="77777777" w:rsidR="00C7579E" w:rsidRDefault="00000000">
      <w:pPr>
        <w:spacing w:before="156"/>
        <w:ind w:firstLine="480"/>
      </w:pPr>
      <w:r>
        <w:t>海</w:t>
      </w:r>
      <w:r>
        <w:rPr>
          <w:rFonts w:hint="eastAsia"/>
        </w:rPr>
        <w:t>上</w:t>
      </w:r>
      <w:r>
        <w:t>能</w:t>
      </w:r>
      <w:r>
        <w:rPr>
          <w:rFonts w:hint="eastAsia"/>
        </w:rPr>
        <w:t>源可供人类利用的有很多形式，主要</w:t>
      </w:r>
      <w:r>
        <w:t>包括</w:t>
      </w:r>
      <w:r>
        <w:rPr>
          <w:rFonts w:hint="eastAsia"/>
        </w:rPr>
        <w:t>太阳</w:t>
      </w:r>
      <w:r>
        <w:t>能、波浪能、风能</w:t>
      </w:r>
      <w:r>
        <w:rPr>
          <w:rFonts w:hint="eastAsia"/>
        </w:rPr>
        <w:t>等</w:t>
      </w:r>
      <w:r>
        <w:t>多种形式，本课题</w:t>
      </w:r>
      <w:r>
        <w:rPr>
          <w:rFonts w:hint="eastAsia"/>
        </w:rPr>
        <w:t>主要基于绿色能源的制氢装置，设计一种</w:t>
      </w:r>
      <w:r>
        <w:t>利用</w:t>
      </w:r>
      <w:r>
        <w:rPr>
          <w:rFonts w:hint="eastAsia"/>
        </w:rPr>
        <w:t>太阳</w:t>
      </w:r>
      <w:r>
        <w:t>能、风能和</w:t>
      </w:r>
      <w:r>
        <w:rPr>
          <w:rFonts w:hint="eastAsia"/>
        </w:rPr>
        <w:t>波浪</w:t>
      </w:r>
      <w:r>
        <w:t>能进行</w:t>
      </w:r>
      <w:r>
        <w:rPr>
          <w:rFonts w:hint="eastAsia"/>
        </w:rPr>
        <w:t>多能互补的联合</w:t>
      </w:r>
      <w:r>
        <w:t>发电</w:t>
      </w:r>
      <w:r>
        <w:rPr>
          <w:rFonts w:hint="eastAsia"/>
        </w:rPr>
        <w:t>海上制氢平台</w:t>
      </w:r>
      <w:r>
        <w:t>。</w:t>
      </w:r>
    </w:p>
    <w:p w14:paraId="0C75AA7F" w14:textId="77777777" w:rsidR="00C7579E" w:rsidRDefault="00000000">
      <w:pPr>
        <w:spacing w:before="156"/>
        <w:ind w:firstLine="480"/>
      </w:pPr>
      <w:r>
        <w:t>海浪</w:t>
      </w:r>
      <w:r>
        <w:rPr>
          <w:rFonts w:hint="eastAsia"/>
        </w:rPr>
        <w:t>中</w:t>
      </w:r>
      <w:r>
        <w:t>包含</w:t>
      </w:r>
      <w:r>
        <w:rPr>
          <w:rFonts w:hint="eastAsia"/>
        </w:rPr>
        <w:t>的波浪能是</w:t>
      </w:r>
      <w:r>
        <w:t>世界上最大的</w:t>
      </w:r>
      <w:r>
        <w:rPr>
          <w:rFonts w:hint="eastAsia"/>
        </w:rPr>
        <w:t>并且</w:t>
      </w:r>
      <w:r>
        <w:t>未开发</w:t>
      </w:r>
      <w:r>
        <w:rPr>
          <w:rFonts w:hint="eastAsia"/>
        </w:rPr>
        <w:t>的</w:t>
      </w:r>
      <w:r>
        <w:t>可预测的</w:t>
      </w:r>
      <w:hyperlink r:id="rId20" w:tooltip="Learn more about renewable energy sources from ScienceDirect's AI-generated Topic Pages" w:history="1">
        <w:r>
          <w:t>可再生能源</w:t>
        </w:r>
      </w:hyperlink>
      <w:r>
        <w:t>，</w:t>
      </w:r>
      <w:r>
        <w:rPr>
          <w:rFonts w:hint="eastAsia"/>
        </w:rPr>
        <w:t>全球目前有多家公司在波浪能方面进行研究工作，并已开发出相应的</w:t>
      </w:r>
      <w:r>
        <w:t>波浪能</w:t>
      </w:r>
      <w:r>
        <w:rPr>
          <w:rFonts w:hint="eastAsia"/>
        </w:rPr>
        <w:t>实体</w:t>
      </w:r>
      <w:r>
        <w:t>装置</w:t>
      </w:r>
      <w:r>
        <w:rPr>
          <w:rFonts w:hint="eastAsia"/>
        </w:rPr>
        <w:t>，开展实验工作。</w:t>
      </w:r>
      <w:r>
        <w:t>欧洲</w:t>
      </w:r>
      <w:r>
        <w:rPr>
          <w:rFonts w:hint="eastAsia"/>
        </w:rPr>
        <w:t>可谓</w:t>
      </w:r>
      <w:r>
        <w:t>是</w:t>
      </w:r>
      <w:r>
        <w:rPr>
          <w:rFonts w:hint="eastAsia"/>
        </w:rPr>
        <w:t>波浪</w:t>
      </w:r>
      <w:r>
        <w:t>能领域的全球领</w:t>
      </w:r>
      <w:r>
        <w:rPr>
          <w:rFonts w:hint="eastAsia"/>
        </w:rPr>
        <w:t>先</w:t>
      </w:r>
      <w:r>
        <w:t>者，</w:t>
      </w:r>
      <w:r>
        <w:rPr>
          <w:rFonts w:hint="eastAsia"/>
        </w:rPr>
        <w:t>欧洲学者申请了</w:t>
      </w:r>
      <w:r>
        <w:t>全球</w:t>
      </w:r>
      <w:r>
        <w:rPr>
          <w:rFonts w:hint="eastAsia"/>
        </w:rPr>
        <w:t>大部分的</w:t>
      </w:r>
      <w:r>
        <w:t>潮汐能和波浪能专利</w:t>
      </w:r>
      <w:r>
        <w:rPr>
          <w:rFonts w:hint="eastAsia"/>
          <w:vertAlign w:val="superscript"/>
        </w:rPr>
        <w:t>[1]</w:t>
      </w:r>
      <w:r>
        <w:rPr>
          <w:rFonts w:hint="eastAsia"/>
        </w:rPr>
        <w:t>；对于国内，我</w:t>
      </w:r>
      <w:r>
        <w:t>国</w:t>
      </w:r>
      <w:r>
        <w:rPr>
          <w:rFonts w:hint="eastAsia"/>
        </w:rPr>
        <w:t>海岸线延绵千里，拥有着庞大的</w:t>
      </w:r>
      <w:r>
        <w:t>海域</w:t>
      </w:r>
      <w:r>
        <w:rPr>
          <w:rFonts w:hint="eastAsia"/>
        </w:rPr>
        <w:t>面积</w:t>
      </w:r>
      <w:r>
        <w:t>,</w:t>
      </w:r>
      <w:r>
        <w:rPr>
          <w:rFonts w:hint="eastAsia"/>
        </w:rPr>
        <w:t xml:space="preserve"> </w:t>
      </w:r>
      <w:r>
        <w:t>波浪能</w:t>
      </w:r>
      <w:r>
        <w:rPr>
          <w:rFonts w:hint="eastAsia"/>
        </w:rPr>
        <w:t>可供开发的规模巨大，储能较多</w:t>
      </w:r>
      <w:r>
        <w:t>，</w:t>
      </w:r>
      <w:r>
        <w:rPr>
          <w:rFonts w:hint="eastAsia"/>
        </w:rPr>
        <w:t>这是中国发展波浪能的显著优势，中国也将在波浪能研究领域深入探索，贡献中国力量和中国实践。如图</w:t>
      </w:r>
      <w:r>
        <w:rPr>
          <w:rFonts w:hint="eastAsia"/>
        </w:rPr>
        <w:t>1.1</w:t>
      </w:r>
      <w:r>
        <w:rPr>
          <w:rFonts w:hint="eastAsia"/>
        </w:rPr>
        <w:t>所示为波浪能模块发电的原理示意图。波浪能主要通过一定的</w:t>
      </w:r>
      <w:proofErr w:type="gramStart"/>
      <w:r>
        <w:rPr>
          <w:rFonts w:hint="eastAsia"/>
        </w:rPr>
        <w:t>机械捕能机构</w:t>
      </w:r>
      <w:proofErr w:type="gramEnd"/>
      <w:r>
        <w:rPr>
          <w:rFonts w:hint="eastAsia"/>
        </w:rPr>
        <w:t>收集并通过转换装置将波浪能转化为其他能量，例如机械能，通过增速器进行增速传动至发电机进行发电</w:t>
      </w:r>
      <w:r>
        <w:rPr>
          <w:rFonts w:hint="eastAsia"/>
          <w:vertAlign w:val="superscript"/>
        </w:rPr>
        <w:t>[2]</w:t>
      </w:r>
      <w:r>
        <w:rPr>
          <w:rFonts w:hint="eastAsia"/>
        </w:rPr>
        <w:t>。除此之外，还有利用某些压电材料</w:t>
      </w:r>
      <w:bookmarkStart w:id="42" w:name="_Hlk167135120"/>
      <w:r>
        <w:rPr>
          <w:rFonts w:hint="eastAsia"/>
        </w:rPr>
        <w:t>，对海洋中蕴藏的波浪能量进行收集，原理是利用正压电效应将机械能转换为电能</w:t>
      </w:r>
      <w:r>
        <w:t>,</w:t>
      </w:r>
      <w:r>
        <w:rPr>
          <w:rFonts w:hint="eastAsia"/>
        </w:rPr>
        <w:t xml:space="preserve"> </w:t>
      </w:r>
      <w:r>
        <w:rPr>
          <w:rFonts w:hint="eastAsia"/>
        </w:rPr>
        <w:t>波浪能可以作用在压电材料上，使其变形，导</w:t>
      </w:r>
      <w:bookmarkEnd w:id="42"/>
      <w:r>
        <w:rPr>
          <w:rFonts w:hint="eastAsia"/>
        </w:rPr>
        <w:t>致电偶极矩间发生变化，产生电动势</w:t>
      </w:r>
      <w:r>
        <w:rPr>
          <w:rFonts w:hint="eastAsia"/>
          <w:vertAlign w:val="superscript"/>
        </w:rPr>
        <w:t>[3]</w:t>
      </w:r>
      <w:r>
        <w:rPr>
          <w:rFonts w:hint="eastAsia"/>
        </w:rPr>
        <w:t>。目前，波浪能发电也利用了摩擦纳米发电机，其</w:t>
      </w:r>
      <w:r>
        <w:t>在低频</w:t>
      </w:r>
      <w:r>
        <w:rPr>
          <w:rFonts w:hint="eastAsia"/>
        </w:rPr>
        <w:t>工作状况</w:t>
      </w:r>
      <w:r>
        <w:t>下的低成本</w:t>
      </w:r>
      <w:r>
        <w:rPr>
          <w:rFonts w:hint="eastAsia"/>
        </w:rPr>
        <w:t>、</w:t>
      </w:r>
      <w:r>
        <w:t>高效率、高功率、低重量等</w:t>
      </w:r>
      <w:r>
        <w:rPr>
          <w:rFonts w:hint="eastAsia"/>
        </w:rPr>
        <w:t>突出</w:t>
      </w:r>
      <w:r>
        <w:t>特性</w:t>
      </w:r>
      <w:r>
        <w:rPr>
          <w:rFonts w:hint="eastAsia"/>
        </w:rPr>
        <w:t>，在未来能源</w:t>
      </w:r>
      <w:r>
        <w:t>收集</w:t>
      </w:r>
      <w:r>
        <w:rPr>
          <w:rFonts w:hint="eastAsia"/>
        </w:rPr>
        <w:t>方面存在着广阔的发展潜力</w:t>
      </w:r>
      <w:r>
        <w:rPr>
          <w:rFonts w:hint="eastAsia"/>
          <w:vertAlign w:val="superscript"/>
        </w:rPr>
        <w:t>[3-4]</w:t>
      </w:r>
      <w:r>
        <w:rPr>
          <w:rFonts w:hint="eastAsia"/>
        </w:rPr>
        <w:t>。</w:t>
      </w:r>
    </w:p>
    <w:p w14:paraId="191A7064" w14:textId="77777777" w:rsidR="00C7579E" w:rsidRDefault="00000000">
      <w:pPr>
        <w:spacing w:before="156" w:line="240" w:lineRule="auto"/>
        <w:ind w:firstLineChars="0" w:firstLine="0"/>
        <w:jc w:val="center"/>
      </w:pPr>
      <w:r>
        <w:rPr>
          <w:noProof/>
        </w:rPr>
        <w:drawing>
          <wp:inline distT="0" distB="0" distL="0" distR="0" wp14:anchorId="3DA10B75" wp14:editId="66415727">
            <wp:extent cx="3954780" cy="1550670"/>
            <wp:effectExtent l="0" t="0" r="7620" b="3810"/>
            <wp:docPr id="24571801" name="图片 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1801" name="图片 1" descr="图示&#10;&#10;描述已自动生成"/>
                    <pic:cNvPicPr>
                      <a:picLocks noChangeAspect="1"/>
                    </pic:cNvPicPr>
                  </pic:nvPicPr>
                  <pic:blipFill>
                    <a:blip r:embed="rId21"/>
                    <a:srcRect t="4180" b="5956"/>
                    <a:stretch>
                      <a:fillRect/>
                    </a:stretch>
                  </pic:blipFill>
                  <pic:spPr>
                    <a:xfrm>
                      <a:off x="0" y="0"/>
                      <a:ext cx="3954780" cy="1550670"/>
                    </a:xfrm>
                    <a:prstGeom prst="rect">
                      <a:avLst/>
                    </a:prstGeom>
                    <a:ln>
                      <a:noFill/>
                    </a:ln>
                  </pic:spPr>
                </pic:pic>
              </a:graphicData>
            </a:graphic>
          </wp:inline>
        </w:drawing>
      </w:r>
    </w:p>
    <w:p w14:paraId="26566889" w14:textId="77777777" w:rsidR="00C7579E" w:rsidRDefault="00000000">
      <w:pPr>
        <w:pStyle w:val="a9"/>
        <w:spacing w:before="156"/>
      </w:pPr>
      <w:r>
        <w:t>图</w:t>
      </w:r>
      <w:r>
        <w:rPr>
          <w:rFonts w:hint="eastAsia"/>
        </w:rPr>
        <w:t>1</w:t>
      </w:r>
      <w:r>
        <w:t>.</w:t>
      </w:r>
      <w:r>
        <w:rPr>
          <w:rFonts w:hint="eastAsia"/>
        </w:rPr>
        <w:t>1</w:t>
      </w:r>
      <w:r>
        <w:rPr>
          <w:rFonts w:hint="eastAsia"/>
        </w:rPr>
        <w:t>波浪能模块发电的原理示意图</w:t>
      </w:r>
      <w:r>
        <w:rPr>
          <w:rFonts w:hint="eastAsia"/>
          <w:sz w:val="24"/>
          <w:vertAlign w:val="superscript"/>
        </w:rPr>
        <w:t>[6]</w:t>
      </w:r>
    </w:p>
    <w:p w14:paraId="5BF51471" w14:textId="77777777" w:rsidR="00C7579E" w:rsidRDefault="00000000">
      <w:pPr>
        <w:spacing w:before="156"/>
        <w:ind w:firstLine="480"/>
      </w:pPr>
      <w:r>
        <w:lastRenderedPageBreak/>
        <w:t>海上风能作为可再生的能源形式</w:t>
      </w:r>
      <w:r>
        <w:rPr>
          <w:rFonts w:hint="eastAsia"/>
        </w:rPr>
        <w:t>，其规模庞大，且未被完全开发</w:t>
      </w:r>
      <w:r>
        <w:t>，</w:t>
      </w:r>
      <w:r>
        <w:rPr>
          <w:rFonts w:hint="eastAsia"/>
        </w:rPr>
        <w:t>有巨大的潜在价值，</w:t>
      </w:r>
      <w:r>
        <w:t>对于实现</w:t>
      </w:r>
      <w:r>
        <w:rPr>
          <w:rFonts w:hint="eastAsia"/>
        </w:rPr>
        <w:t>全球碳中和目标、</w:t>
      </w:r>
      <w:r>
        <w:t>推动</w:t>
      </w:r>
      <w:r>
        <w:rPr>
          <w:rFonts w:hint="eastAsia"/>
        </w:rPr>
        <w:t>新能源产业的发展</w:t>
      </w:r>
      <w:r>
        <w:t>具有</w:t>
      </w:r>
      <w:r>
        <w:rPr>
          <w:rFonts w:hint="eastAsia"/>
        </w:rPr>
        <w:t>深刻</w:t>
      </w:r>
      <w:r>
        <w:t>意义。</w:t>
      </w:r>
      <w:r>
        <w:rPr>
          <w:rFonts w:hint="eastAsia"/>
        </w:rPr>
        <w:t>目前，全球各国对于海上绿色能源的重视程度与日俱增</w:t>
      </w:r>
      <w:r>
        <w:t>，推动</w:t>
      </w:r>
      <w:r>
        <w:rPr>
          <w:rFonts w:hint="eastAsia"/>
        </w:rPr>
        <w:t>海洋绿色能源技术层面的开发</w:t>
      </w:r>
      <w:r>
        <w:t>和</w:t>
      </w:r>
      <w:r>
        <w:rPr>
          <w:rFonts w:hint="eastAsia"/>
        </w:rPr>
        <w:t>对相关</w:t>
      </w:r>
      <w:r>
        <w:t>产业发展</w:t>
      </w:r>
      <w:r>
        <w:rPr>
          <w:rFonts w:hint="eastAsia"/>
        </w:rPr>
        <w:t>的支持</w:t>
      </w:r>
      <w:r>
        <w:t>。国际能源署等国际组织积极推动海上风电的发展，促进全球海上风电产业的繁荣</w:t>
      </w:r>
      <w:r>
        <w:rPr>
          <w:rFonts w:hint="eastAsia"/>
        </w:rPr>
        <w:t>；当我国的海上风力发电装置主要使用浮动结构，风力发电</w:t>
      </w:r>
      <w:r>
        <w:t>机放置通过系泊和锚固，通过</w:t>
      </w:r>
      <w:r>
        <w:rPr>
          <w:rFonts w:hint="eastAsia"/>
        </w:rPr>
        <w:t>合理的</w:t>
      </w:r>
      <w:r>
        <w:t>分配质量和重量</w:t>
      </w:r>
      <w:r>
        <w:rPr>
          <w:rFonts w:hint="eastAsia"/>
        </w:rPr>
        <w:t>完成整体结构的设计，使其悬浮在海面上，主要包括驳船式等结构</w:t>
      </w:r>
      <w:r>
        <w:rPr>
          <w:rFonts w:hint="eastAsia"/>
          <w:vertAlign w:val="superscript"/>
        </w:rPr>
        <w:t>[5]</w:t>
      </w:r>
      <w:r>
        <w:t>。</w:t>
      </w:r>
      <w:r>
        <w:rPr>
          <w:rFonts w:hint="eastAsia"/>
        </w:rPr>
        <w:t>近年来，有很多关于能量联合发电方面的研究，国内有研究者提出了风能和波浪能联合发电的浮式平台的设想，并实施研究，可以同时收集风能和波浪能</w:t>
      </w:r>
      <w:r>
        <w:rPr>
          <w:rFonts w:hint="eastAsia"/>
        </w:rPr>
        <w:t>(</w:t>
      </w:r>
      <w:r>
        <w:rPr>
          <w:rFonts w:hint="eastAsia"/>
        </w:rPr>
        <w:t>如图</w:t>
      </w:r>
      <w:r>
        <w:rPr>
          <w:rFonts w:hint="eastAsia"/>
        </w:rPr>
        <w:t>1.2</w:t>
      </w:r>
      <w:r>
        <w:rPr>
          <w:rFonts w:hint="eastAsia"/>
        </w:rPr>
        <w:t>所示</w:t>
      </w:r>
      <w:r>
        <w:rPr>
          <w:rFonts w:hint="eastAsia"/>
        </w:rPr>
        <w:t>)</w:t>
      </w:r>
      <w:r>
        <w:rPr>
          <w:rFonts w:hint="eastAsia"/>
          <w:sz w:val="32"/>
          <w:szCs w:val="32"/>
          <w:vertAlign w:val="superscript"/>
        </w:rPr>
        <w:t xml:space="preserve"> </w:t>
      </w:r>
      <w:r>
        <w:rPr>
          <w:rFonts w:hint="eastAsia"/>
          <w:vertAlign w:val="superscript"/>
        </w:rPr>
        <w:t>[6]</w:t>
      </w:r>
      <w:r>
        <w:rPr>
          <w:rFonts w:hint="eastAsia"/>
        </w:rPr>
        <w:t>。</w:t>
      </w:r>
    </w:p>
    <w:p w14:paraId="641E0BE0" w14:textId="77777777" w:rsidR="00C7579E" w:rsidRDefault="00000000">
      <w:pPr>
        <w:spacing w:before="156" w:line="240" w:lineRule="auto"/>
        <w:ind w:firstLine="480"/>
        <w:jc w:val="center"/>
      </w:pPr>
      <w:r>
        <w:rPr>
          <w:noProof/>
        </w:rPr>
        <w:drawing>
          <wp:inline distT="0" distB="0" distL="0" distR="0" wp14:anchorId="73B9503A" wp14:editId="2747B1D7">
            <wp:extent cx="3119120" cy="2059940"/>
            <wp:effectExtent l="0" t="0" r="5080" b="12700"/>
            <wp:docPr id="908013183" name="图片 2" descr="中国波浪能技术进展与未来趋势-国际新能源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013183" name="图片 2" descr="中国波浪能技术进展与未来趋势-国际新能源网"/>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3119120" cy="2059940"/>
                    </a:xfrm>
                    <a:prstGeom prst="rect">
                      <a:avLst/>
                    </a:prstGeom>
                    <a:noFill/>
                    <a:ln>
                      <a:noFill/>
                    </a:ln>
                  </pic:spPr>
                </pic:pic>
              </a:graphicData>
            </a:graphic>
          </wp:inline>
        </w:drawing>
      </w:r>
    </w:p>
    <w:p w14:paraId="6FBA8A35" w14:textId="77777777" w:rsidR="00C7579E" w:rsidRDefault="00000000">
      <w:pPr>
        <w:pStyle w:val="a9"/>
        <w:spacing w:before="156"/>
      </w:pPr>
      <w:r>
        <w:t>图</w:t>
      </w:r>
      <w:r>
        <w:rPr>
          <w:rFonts w:hint="eastAsia"/>
        </w:rPr>
        <w:t>1</w:t>
      </w:r>
      <w:r>
        <w:t>.</w:t>
      </w:r>
      <w:r>
        <w:rPr>
          <w:rFonts w:hint="eastAsia"/>
        </w:rPr>
        <w:t>2</w:t>
      </w:r>
      <w:r>
        <w:t xml:space="preserve"> </w:t>
      </w:r>
      <w:r>
        <w:rPr>
          <w:rFonts w:hint="eastAsia"/>
        </w:rPr>
        <w:t>风</w:t>
      </w:r>
      <w:r>
        <w:rPr>
          <w:rFonts w:hint="eastAsia"/>
        </w:rPr>
        <w:t>-</w:t>
      </w:r>
      <w:proofErr w:type="gramStart"/>
      <w:r>
        <w:rPr>
          <w:rFonts w:hint="eastAsia"/>
        </w:rPr>
        <w:t>浪两种</w:t>
      </w:r>
      <w:proofErr w:type="gramEnd"/>
      <w:r>
        <w:rPr>
          <w:rFonts w:hint="eastAsia"/>
        </w:rPr>
        <w:t>能源联合发电的浮式平台示意图</w:t>
      </w:r>
    </w:p>
    <w:p w14:paraId="6254FA6E" w14:textId="77777777" w:rsidR="00C7579E" w:rsidRDefault="00000000">
      <w:pPr>
        <w:spacing w:before="156"/>
        <w:ind w:firstLine="480"/>
      </w:pPr>
      <w:r>
        <w:t>海上太阳能</w:t>
      </w:r>
      <w:r>
        <w:rPr>
          <w:rFonts w:hint="eastAsia"/>
        </w:rPr>
        <w:t>有别于传统的陆地太阳能，它不占用陆地资源，</w:t>
      </w:r>
      <w:r>
        <w:t>是一种在海面上安装太阳能</w:t>
      </w:r>
      <w:r>
        <w:rPr>
          <w:rFonts w:hint="eastAsia"/>
        </w:rPr>
        <w:t>光伏</w:t>
      </w:r>
      <w:r>
        <w:t>板</w:t>
      </w:r>
      <w:r>
        <w:rPr>
          <w:rFonts w:hint="eastAsia"/>
        </w:rPr>
        <w:t>，用以接收海上巨大的太阳能资源</w:t>
      </w:r>
      <w:r>
        <w:t>。海上太阳能</w:t>
      </w:r>
      <w:r>
        <w:rPr>
          <w:rFonts w:hint="eastAsia"/>
        </w:rPr>
        <w:t>是目前</w:t>
      </w:r>
      <w:r>
        <w:t>新兴的可再生能源，具有</w:t>
      </w:r>
      <w:r>
        <w:rPr>
          <w:rFonts w:hint="eastAsia"/>
        </w:rPr>
        <w:t>潜在的巨大发展空间</w:t>
      </w:r>
      <w:r>
        <w:t>和</w:t>
      </w:r>
      <w:r>
        <w:rPr>
          <w:rFonts w:hint="eastAsia"/>
        </w:rPr>
        <w:t>经济</w:t>
      </w:r>
      <w:r>
        <w:t>效益。</w:t>
      </w:r>
      <w:r>
        <w:rPr>
          <w:rFonts w:hint="eastAsia"/>
        </w:rPr>
        <w:t>目前，我国学者对海上太阳能进行分析评估，我国海域面积庞大，海上太阳能源储能较多，合理利用太阳能将为我国发展能源产业提供支持</w:t>
      </w:r>
      <w:r>
        <w:rPr>
          <w:rFonts w:hint="eastAsia"/>
          <w:vertAlign w:val="superscript"/>
        </w:rPr>
        <w:t>[7]</w:t>
      </w:r>
      <w:r>
        <w:rPr>
          <w:rFonts w:hint="eastAsia"/>
        </w:rPr>
        <w:t>。海上太阳能光伏发电有以下优点，</w:t>
      </w:r>
      <w:r>
        <w:t>不受地域限制</w:t>
      </w:r>
      <w:r>
        <w:rPr>
          <w:rFonts w:hint="eastAsia"/>
        </w:rPr>
        <w:t>、</w:t>
      </w:r>
      <w:r>
        <w:t>储量巨大</w:t>
      </w:r>
      <w:r>
        <w:rPr>
          <w:rFonts w:hint="eastAsia"/>
        </w:rPr>
        <w:t>、无污染</w:t>
      </w:r>
      <w:r>
        <w:t>等</w:t>
      </w:r>
      <w:r>
        <w:rPr>
          <w:rFonts w:hint="eastAsia"/>
        </w:rPr>
        <w:t>。为此，有学者提出了</w:t>
      </w:r>
      <w:r>
        <w:t>海上</w:t>
      </w:r>
      <w:r>
        <w:rPr>
          <w:rFonts w:hint="eastAsia"/>
        </w:rPr>
        <w:t>可</w:t>
      </w:r>
      <w:r>
        <w:t>移动光伏太阳能发电系统</w:t>
      </w:r>
      <w:r>
        <w:rPr>
          <w:rFonts w:hint="eastAsia"/>
        </w:rPr>
        <w:t>，</w:t>
      </w:r>
      <w:r>
        <w:t>海上移动光伏发电系统</w:t>
      </w:r>
      <w:r>
        <w:rPr>
          <w:rFonts w:hint="eastAsia"/>
        </w:rPr>
        <w:t>可实现</w:t>
      </w:r>
      <w:proofErr w:type="gramStart"/>
      <w:r>
        <w:rPr>
          <w:rFonts w:hint="eastAsia"/>
        </w:rPr>
        <w:t>光伏板</w:t>
      </w:r>
      <w:r>
        <w:t>位置</w:t>
      </w:r>
      <w:proofErr w:type="gramEnd"/>
      <w:r>
        <w:t>的变化</w:t>
      </w:r>
      <w:r>
        <w:rPr>
          <w:rFonts w:hint="eastAsia"/>
        </w:rPr>
        <w:t>，</w:t>
      </w:r>
      <w:r>
        <w:t>能够快速准确</w:t>
      </w:r>
      <w:r>
        <w:rPr>
          <w:rFonts w:hint="eastAsia"/>
        </w:rPr>
        <w:t>的</w:t>
      </w:r>
      <w:r>
        <w:t>跟踪太阳</w:t>
      </w:r>
      <w:r>
        <w:rPr>
          <w:rFonts w:hint="eastAsia"/>
        </w:rPr>
        <w:t>，进而</w:t>
      </w:r>
      <w:r>
        <w:t>实现太阳能利用率</w:t>
      </w:r>
      <w:r>
        <w:rPr>
          <w:rFonts w:hint="eastAsia"/>
        </w:rPr>
        <w:t>的最大化</w:t>
      </w:r>
      <w:r>
        <w:rPr>
          <w:rFonts w:hint="eastAsia"/>
          <w:vertAlign w:val="superscript"/>
        </w:rPr>
        <w:t>[8]</w:t>
      </w:r>
      <w:r>
        <w:rPr>
          <w:rFonts w:hint="eastAsia"/>
        </w:rPr>
        <w:t>。</w:t>
      </w:r>
    </w:p>
    <w:p w14:paraId="71182C71"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43" w:name="_Toc31470"/>
      <w:bookmarkStart w:id="44" w:name="_Toc32131"/>
      <w:bookmarkStart w:id="45" w:name="_Toc9058"/>
      <w:bookmarkStart w:id="46" w:name="_Toc28422"/>
      <w:r>
        <w:rPr>
          <w:rFonts w:asciiTheme="majorEastAsia" w:eastAsiaTheme="majorEastAsia" w:hAnsiTheme="majorEastAsia" w:cstheme="majorEastAsia" w:hint="eastAsia"/>
          <w:b/>
          <w:bCs/>
          <w:szCs w:val="28"/>
        </w:rPr>
        <w:lastRenderedPageBreak/>
        <w:t>2.2氢能制备研究现状</w:t>
      </w:r>
      <w:bookmarkEnd w:id="43"/>
      <w:bookmarkEnd w:id="44"/>
      <w:bookmarkEnd w:id="45"/>
      <w:bookmarkEnd w:id="46"/>
    </w:p>
    <w:p w14:paraId="476DED20" w14:textId="77777777" w:rsidR="00C7579E" w:rsidRDefault="00000000">
      <w:pPr>
        <w:spacing w:before="156"/>
        <w:ind w:firstLine="480"/>
      </w:pPr>
      <w:r>
        <w:rPr>
          <w:rFonts w:hint="eastAsia"/>
        </w:rPr>
        <w:t>目前，</w:t>
      </w:r>
      <w:r>
        <w:t>氢</w:t>
      </w:r>
      <w:r>
        <w:rPr>
          <w:rFonts w:hint="eastAsia"/>
        </w:rPr>
        <w:t>能的</w:t>
      </w:r>
      <w:r>
        <w:t>获取途径</w:t>
      </w:r>
      <w:r>
        <w:rPr>
          <w:rFonts w:hint="eastAsia"/>
        </w:rPr>
        <w:t>有很多</w:t>
      </w:r>
      <w:r>
        <w:t>，既可以通过化石能源重整、热裂解等方式制取，也可以来自氯碱、冶金等工业过程的副产品气体，还可以利用电解水制备。</w:t>
      </w:r>
      <w:r>
        <w:rPr>
          <w:rFonts w:hint="eastAsia"/>
        </w:rPr>
        <w:t>在我国，</w:t>
      </w:r>
      <w:r>
        <w:t>光</w:t>
      </w:r>
      <w:proofErr w:type="gramStart"/>
      <w:r>
        <w:t>伏绿氢</w:t>
      </w:r>
      <w:r>
        <w:rPr>
          <w:rFonts w:hint="eastAsia"/>
        </w:rPr>
        <w:t>方面</w:t>
      </w:r>
      <w:proofErr w:type="gramEnd"/>
      <w:r>
        <w:rPr>
          <w:rFonts w:hint="eastAsia"/>
        </w:rPr>
        <w:t>的</w:t>
      </w:r>
      <w:r>
        <w:t>技术</w:t>
      </w:r>
      <w:r>
        <w:rPr>
          <w:rFonts w:hint="eastAsia"/>
        </w:rPr>
        <w:t>已经逐渐</w:t>
      </w:r>
      <w:r>
        <w:t>成熟，中国石化新疆</w:t>
      </w:r>
      <w:proofErr w:type="gramStart"/>
      <w:r>
        <w:t>库车绿氢示范</w:t>
      </w:r>
      <w:proofErr w:type="gramEnd"/>
      <w:r>
        <w:t>项目</w:t>
      </w:r>
      <w:r>
        <w:rPr>
          <w:rFonts w:hint="eastAsia"/>
        </w:rPr>
        <w:t>是</w:t>
      </w:r>
      <w:r>
        <w:t>我国首个万吨</w:t>
      </w:r>
      <w:proofErr w:type="gramStart"/>
      <w:r>
        <w:t>级光伏绿氢</w:t>
      </w:r>
      <w:proofErr w:type="gramEnd"/>
      <w:r>
        <w:t>项目</w:t>
      </w:r>
      <w:r>
        <w:rPr>
          <w:rFonts w:hint="eastAsia"/>
        </w:rPr>
        <w:t>，目前</w:t>
      </w:r>
      <w:r>
        <w:t>已顺利投产</w:t>
      </w:r>
      <w:r>
        <w:rPr>
          <w:rFonts w:hint="eastAsia"/>
          <w:vertAlign w:val="superscript"/>
        </w:rPr>
        <w:t>[9]</w:t>
      </w:r>
      <w:r>
        <w:rPr>
          <w:rFonts w:hint="eastAsia"/>
        </w:rPr>
        <w:t>。研究表明，</w:t>
      </w:r>
      <w:r>
        <w:t>可再生</w:t>
      </w:r>
      <w:r>
        <w:rPr>
          <w:rFonts w:hint="eastAsia"/>
        </w:rPr>
        <w:t>的海上能源</w:t>
      </w:r>
      <w:r>
        <w:t>与海水制氢</w:t>
      </w:r>
      <w:r>
        <w:rPr>
          <w:rFonts w:hint="eastAsia"/>
        </w:rPr>
        <w:t>的综合运用，在不污染环境的前提下，</w:t>
      </w:r>
      <w:r>
        <w:t>可降低</w:t>
      </w:r>
      <w:r>
        <w:rPr>
          <w:rFonts w:hint="eastAsia"/>
        </w:rPr>
        <w:t>氢能</w:t>
      </w:r>
      <w:r>
        <w:t>的综合生产成本</w:t>
      </w:r>
      <w:r>
        <w:rPr>
          <w:rFonts w:hint="eastAsia"/>
        </w:rPr>
        <w:t>，且更方便利用海洋化学资源</w:t>
      </w:r>
      <w:r>
        <w:rPr>
          <w:rFonts w:hint="eastAsia"/>
          <w:vertAlign w:val="superscript"/>
        </w:rPr>
        <w:t>[10]</w:t>
      </w:r>
      <w:r>
        <w:t>,</w:t>
      </w:r>
      <w:r>
        <w:rPr>
          <w:rFonts w:hint="eastAsia"/>
        </w:rPr>
        <w:t>我国也</w:t>
      </w:r>
      <w:proofErr w:type="gramStart"/>
      <w:r>
        <w:rPr>
          <w:rFonts w:hint="eastAsia"/>
        </w:rPr>
        <w:t>正向着</w:t>
      </w:r>
      <w:proofErr w:type="gramEnd"/>
      <w:r>
        <w:rPr>
          <w:rFonts w:hint="eastAsia"/>
        </w:rPr>
        <w:t>海水制氢的方向发展，建立了</w:t>
      </w:r>
      <w:r>
        <w:t>海上风电制氢、</w:t>
      </w:r>
      <w:proofErr w:type="gramStart"/>
      <w:r>
        <w:t>输氢及</w:t>
      </w:r>
      <w:proofErr w:type="gramEnd"/>
      <w:r>
        <w:t>储氢</w:t>
      </w:r>
      <w:r>
        <w:rPr>
          <w:rFonts w:hint="eastAsia"/>
        </w:rPr>
        <w:t>的相关系统（如图</w:t>
      </w:r>
      <w:r>
        <w:rPr>
          <w:rFonts w:hint="eastAsia"/>
        </w:rPr>
        <w:t>2.1</w:t>
      </w:r>
      <w:r>
        <w:rPr>
          <w:rFonts w:hint="eastAsia"/>
        </w:rPr>
        <w:t>所示）</w:t>
      </w:r>
      <w:r>
        <w:rPr>
          <w:rFonts w:hint="eastAsia"/>
          <w:vertAlign w:val="superscript"/>
        </w:rPr>
        <w:t>[11]</w:t>
      </w:r>
      <w:r>
        <w:rPr>
          <w:rFonts w:hint="eastAsia"/>
        </w:rPr>
        <w:t>，并设想多个情景，</w:t>
      </w:r>
      <w:proofErr w:type="gramStart"/>
      <w:r>
        <w:rPr>
          <w:rFonts w:hint="eastAsia"/>
        </w:rPr>
        <w:t>完善含风</w:t>
      </w:r>
      <w:proofErr w:type="gramEnd"/>
      <w:r>
        <w:rPr>
          <w:rFonts w:hint="eastAsia"/>
        </w:rPr>
        <w:t>电制氢装置的综合系统能源的优化</w:t>
      </w:r>
      <w:r>
        <w:rPr>
          <w:rFonts w:hint="eastAsia"/>
          <w:vertAlign w:val="superscript"/>
        </w:rPr>
        <w:t>[12]</w:t>
      </w:r>
      <w:r>
        <w:rPr>
          <w:rFonts w:hint="eastAsia"/>
        </w:rPr>
        <w:t>，实现海上风电的合理利用。在以往，</w:t>
      </w:r>
      <w:r>
        <w:t>海水</w:t>
      </w:r>
      <w:r>
        <w:rPr>
          <w:rFonts w:hint="eastAsia"/>
        </w:rPr>
        <w:t>通过</w:t>
      </w:r>
      <w:r>
        <w:t>电催化</w:t>
      </w:r>
      <w:r>
        <w:rPr>
          <w:rFonts w:hint="eastAsia"/>
        </w:rPr>
        <w:t>的方式</w:t>
      </w:r>
      <w:r>
        <w:t>制</w:t>
      </w:r>
      <w:r>
        <w:rPr>
          <w:rFonts w:hint="eastAsia"/>
        </w:rPr>
        <w:t>取</w:t>
      </w:r>
      <w:r>
        <w:t>氢</w:t>
      </w:r>
      <w:r>
        <w:rPr>
          <w:rFonts w:hint="eastAsia"/>
        </w:rPr>
        <w:t>气，不仅耗能较多，</w:t>
      </w:r>
      <w:r>
        <w:t>工艺流程复杂</w:t>
      </w:r>
      <w:r>
        <w:rPr>
          <w:rFonts w:hint="eastAsia"/>
        </w:rPr>
        <w:t>，而且</w:t>
      </w:r>
      <w:r>
        <w:t>淡化成本</w:t>
      </w:r>
      <w:r>
        <w:rPr>
          <w:rFonts w:hint="eastAsia"/>
        </w:rPr>
        <w:t>导致综合成本的增多</w:t>
      </w:r>
      <w:r>
        <w:t>。在海水直接制</w:t>
      </w:r>
      <w:r>
        <w:rPr>
          <w:rFonts w:hint="eastAsia"/>
        </w:rPr>
        <w:t>取</w:t>
      </w:r>
      <w:r>
        <w:t>氢</w:t>
      </w:r>
      <w:r>
        <w:rPr>
          <w:rFonts w:hint="eastAsia"/>
        </w:rPr>
        <w:t>气的研究上</w:t>
      </w:r>
      <w:r>
        <w:t>，国外研究团队</w:t>
      </w:r>
      <w:r>
        <w:rPr>
          <w:rFonts w:hint="eastAsia"/>
        </w:rPr>
        <w:t>尝试</w:t>
      </w:r>
      <w:r>
        <w:t>使用超薄半透膜，</w:t>
      </w:r>
      <w:r>
        <w:rPr>
          <w:rFonts w:hint="eastAsia"/>
        </w:rPr>
        <w:t>利用极高的压力</w:t>
      </w:r>
      <w:r>
        <w:t>将海水推过超薄半透膜，体积过大</w:t>
      </w:r>
      <w:r>
        <w:rPr>
          <w:rFonts w:hint="eastAsia"/>
        </w:rPr>
        <w:t>的氯离子</w:t>
      </w:r>
      <w:r>
        <w:t>无法穿过</w:t>
      </w:r>
      <w:r>
        <w:rPr>
          <w:rFonts w:hint="eastAsia"/>
        </w:rPr>
        <w:t>此</w:t>
      </w:r>
      <w:r>
        <w:t>薄膜。浸没</w:t>
      </w:r>
      <w:r>
        <w:rPr>
          <w:rFonts w:hint="eastAsia"/>
        </w:rPr>
        <w:t>在电解液中的两个</w:t>
      </w:r>
      <w:r>
        <w:t>电极</w:t>
      </w:r>
      <w:r>
        <w:rPr>
          <w:rFonts w:hint="eastAsia"/>
        </w:rPr>
        <w:t>与</w:t>
      </w:r>
      <w:r>
        <w:t>电源相连接，在</w:t>
      </w:r>
      <w:r>
        <w:rPr>
          <w:rFonts w:hint="eastAsia"/>
        </w:rPr>
        <w:t>两个电极产生</w:t>
      </w:r>
      <w:r>
        <w:t>电力的作用下</w:t>
      </w:r>
      <w:r>
        <w:rPr>
          <w:rFonts w:hint="eastAsia"/>
        </w:rPr>
        <w:t>，水分子在</w:t>
      </w:r>
      <w:r>
        <w:t>负极</w:t>
      </w:r>
      <w:r>
        <w:rPr>
          <w:rFonts w:hint="eastAsia"/>
        </w:rPr>
        <w:t>发生</w:t>
      </w:r>
      <w:r>
        <w:t>分裂，</w:t>
      </w:r>
      <w:r>
        <w:rPr>
          <w:rFonts w:hint="eastAsia"/>
        </w:rPr>
        <w:t>分离</w:t>
      </w:r>
      <w:r>
        <w:t>出氢离子并产生氧气。但超薄半透膜</w:t>
      </w:r>
      <w:r>
        <w:rPr>
          <w:rFonts w:hint="eastAsia"/>
        </w:rPr>
        <w:t>不仅会阻挡</w:t>
      </w:r>
      <w:r>
        <w:t>氯离子</w:t>
      </w:r>
      <w:r>
        <w:rPr>
          <w:rFonts w:hint="eastAsia"/>
        </w:rPr>
        <w:t>通过</w:t>
      </w:r>
      <w:r>
        <w:t>，</w:t>
      </w:r>
      <w:r>
        <w:rPr>
          <w:rFonts w:hint="eastAsia"/>
        </w:rPr>
        <w:t>而也</w:t>
      </w:r>
      <w:r>
        <w:t>会限制其它较大的离子</w:t>
      </w:r>
      <w:r>
        <w:rPr>
          <w:rFonts w:hint="eastAsia"/>
        </w:rPr>
        <w:t>的移动，使反应不够高效，对后续反应产生影响</w:t>
      </w:r>
      <w:r>
        <w:t>。</w:t>
      </w:r>
      <w:r>
        <w:rPr>
          <w:rFonts w:hint="eastAsia"/>
        </w:rPr>
        <w:t>对于我国，</w:t>
      </w:r>
      <w:r>
        <w:t>研究团队</w:t>
      </w:r>
      <w:r>
        <w:rPr>
          <w:rFonts w:hint="eastAsia"/>
        </w:rPr>
        <w:t>开始并已经</w:t>
      </w:r>
      <w:r>
        <w:t>对</w:t>
      </w:r>
      <w:r>
        <w:rPr>
          <w:rFonts w:hint="eastAsia"/>
        </w:rPr>
        <w:t>一些</w:t>
      </w:r>
      <w:r>
        <w:t>反渗透膜和</w:t>
      </w:r>
      <w:r>
        <w:rPr>
          <w:rFonts w:hint="eastAsia"/>
        </w:rPr>
        <w:t>质子</w:t>
      </w:r>
      <w:r>
        <w:t>交换膜进行</w:t>
      </w:r>
      <w:r>
        <w:rPr>
          <w:rFonts w:hint="eastAsia"/>
        </w:rPr>
        <w:t>了多方面的</w:t>
      </w:r>
      <w:r>
        <w:t>系统性测试，并取得了</w:t>
      </w:r>
      <w:r>
        <w:rPr>
          <w:rFonts w:hint="eastAsia"/>
        </w:rPr>
        <w:t>相应的</w:t>
      </w:r>
      <w:r>
        <w:t>进展</w:t>
      </w:r>
      <w:r>
        <w:rPr>
          <w:rFonts w:hint="eastAsia"/>
          <w:vertAlign w:val="superscript"/>
        </w:rPr>
        <w:t>[13]</w:t>
      </w:r>
      <w:r>
        <w:t>。</w:t>
      </w:r>
    </w:p>
    <w:p w14:paraId="5F2ECB0D" w14:textId="77777777" w:rsidR="00C7579E" w:rsidRDefault="00000000">
      <w:pPr>
        <w:spacing w:before="156" w:line="240" w:lineRule="auto"/>
        <w:ind w:firstLine="480"/>
        <w:jc w:val="center"/>
        <w:rPr>
          <w:vertAlign w:val="superscript"/>
        </w:rPr>
      </w:pPr>
      <w:r>
        <w:rPr>
          <w:rFonts w:hint="eastAsia"/>
          <w:noProof/>
          <w:vertAlign w:val="superscript"/>
        </w:rPr>
        <w:drawing>
          <wp:inline distT="0" distB="0" distL="114300" distR="114300" wp14:anchorId="047E46D2" wp14:editId="7B6FA53A">
            <wp:extent cx="4818380" cy="1706880"/>
            <wp:effectExtent l="0" t="0" r="12700" b="0"/>
            <wp:docPr id="4" name="图片 4" descr="QQ图片20250517143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QQ图片20250517143139"/>
                    <pic:cNvPicPr>
                      <a:picLocks noChangeAspect="1"/>
                    </pic:cNvPicPr>
                  </pic:nvPicPr>
                  <pic:blipFill>
                    <a:blip r:embed="rId23"/>
                    <a:stretch>
                      <a:fillRect/>
                    </a:stretch>
                  </pic:blipFill>
                  <pic:spPr>
                    <a:xfrm>
                      <a:off x="0" y="0"/>
                      <a:ext cx="4818380" cy="1706880"/>
                    </a:xfrm>
                    <a:prstGeom prst="rect">
                      <a:avLst/>
                    </a:prstGeom>
                  </pic:spPr>
                </pic:pic>
              </a:graphicData>
            </a:graphic>
          </wp:inline>
        </w:drawing>
      </w:r>
    </w:p>
    <w:p w14:paraId="2130972E" w14:textId="77777777" w:rsidR="00C7579E" w:rsidRDefault="00000000">
      <w:pPr>
        <w:pStyle w:val="a9"/>
        <w:spacing w:before="156"/>
      </w:pPr>
      <w:r>
        <w:t>图</w:t>
      </w:r>
      <w:r>
        <w:rPr>
          <w:rFonts w:hint="eastAsia"/>
        </w:rPr>
        <w:t>2</w:t>
      </w:r>
      <w:r>
        <w:t>.</w:t>
      </w:r>
      <w:r>
        <w:rPr>
          <w:rFonts w:hint="eastAsia"/>
        </w:rPr>
        <w:t>1</w:t>
      </w:r>
      <w:r>
        <w:t xml:space="preserve"> </w:t>
      </w:r>
      <w:r>
        <w:t>海上风电制氢、</w:t>
      </w:r>
      <w:proofErr w:type="gramStart"/>
      <w:r>
        <w:t>输氢及</w:t>
      </w:r>
      <w:proofErr w:type="gramEnd"/>
      <w:r>
        <w:t>储氢</w:t>
      </w:r>
      <w:r>
        <w:rPr>
          <w:rFonts w:hint="eastAsia"/>
        </w:rPr>
        <w:t>示意图</w:t>
      </w:r>
    </w:p>
    <w:p w14:paraId="602470F0" w14:textId="77777777" w:rsidR="00C7579E" w:rsidRDefault="00000000">
      <w:pPr>
        <w:spacing w:before="156"/>
        <w:ind w:firstLine="480"/>
      </w:pPr>
      <w:r>
        <w:rPr>
          <w:rFonts w:hint="eastAsia"/>
        </w:rPr>
        <w:t>对于目前氢气制备的能源方面，</w:t>
      </w:r>
      <w:r>
        <w:rPr>
          <w:rFonts w:hint="eastAsia"/>
        </w:rPr>
        <w:t>PEM</w:t>
      </w:r>
      <w:r>
        <w:rPr>
          <w:rFonts w:hint="eastAsia"/>
        </w:rPr>
        <w:t>电解水近年来发展势头迅速，正在向规模化进行过渡。</w:t>
      </w:r>
      <w:r>
        <w:rPr>
          <w:rFonts w:hint="eastAsia"/>
        </w:rPr>
        <w:t>PEM</w:t>
      </w:r>
      <w:r>
        <w:rPr>
          <w:rFonts w:hint="eastAsia"/>
        </w:rPr>
        <w:t>水电解槽和光电的耦合是一种很有前途的氢气制备方法，</w:t>
      </w:r>
      <w:r>
        <w:rPr>
          <w:rFonts w:hint="eastAsia"/>
        </w:rPr>
        <w:lastRenderedPageBreak/>
        <w:t>国外</w:t>
      </w:r>
      <w:r>
        <w:t>提出了一种创新的能源管理策略，以确保稳定的</w:t>
      </w:r>
      <w:proofErr w:type="gramStart"/>
      <w:r>
        <w:t>产氢率</w:t>
      </w:r>
      <w:proofErr w:type="gramEnd"/>
      <w:r>
        <w:t>，即使在波动的太阳辐照。通过集成电池辅助的氢气生产，这种方法允许分散的、独立于电网的可再生能源系统，减轻了光伏间歇性造成的不稳定性。</w:t>
      </w:r>
      <w:r>
        <w:rPr>
          <w:rFonts w:hint="eastAsia"/>
        </w:rPr>
        <w:t>国内外很多学者对</w:t>
      </w:r>
      <w:r>
        <w:rPr>
          <w:rFonts w:hint="eastAsia"/>
        </w:rPr>
        <w:t>PEM</w:t>
      </w:r>
      <w:r>
        <w:rPr>
          <w:rFonts w:hint="eastAsia"/>
        </w:rPr>
        <w:t>电解槽进行了研究分析</w:t>
      </w:r>
      <w:r>
        <w:rPr>
          <w:rFonts w:hint="eastAsia"/>
        </w:rPr>
        <w:t>,</w:t>
      </w:r>
      <w:r>
        <w:t>未来</w:t>
      </w:r>
      <w:r>
        <w:t>PEM</w:t>
      </w:r>
      <w:r>
        <w:t>电解槽的扩产瓶颈不取决于贵金属的高成本，而是其供应可用性</w:t>
      </w:r>
      <w:r>
        <w:rPr>
          <w:rFonts w:hint="eastAsia"/>
          <w:vertAlign w:val="superscript"/>
        </w:rPr>
        <w:t>[14-15]</w:t>
      </w:r>
      <w:r>
        <w:rPr>
          <w:rFonts w:hint="eastAsia"/>
        </w:rPr>
        <w:t>,</w:t>
      </w:r>
      <w:r>
        <w:rPr>
          <w:rFonts w:hint="eastAsia"/>
        </w:rPr>
        <w:t>如图</w:t>
      </w:r>
      <w:r>
        <w:rPr>
          <w:rFonts w:hint="eastAsia"/>
        </w:rPr>
        <w:t>2.2</w:t>
      </w:r>
      <w:r>
        <w:rPr>
          <w:rFonts w:hint="eastAsia"/>
        </w:rPr>
        <w:t>所示为</w:t>
      </w:r>
      <w:r>
        <w:rPr>
          <w:rFonts w:hint="eastAsia"/>
        </w:rPr>
        <w:t>PEM</w:t>
      </w:r>
      <w:r>
        <w:rPr>
          <w:rFonts w:hint="eastAsia"/>
        </w:rPr>
        <w:t>电解槽和单体结构</w:t>
      </w:r>
      <w:r>
        <w:rPr>
          <w:rFonts w:hint="eastAsia"/>
          <w:vertAlign w:val="superscript"/>
        </w:rPr>
        <w:t>[16]</w:t>
      </w:r>
      <w:r>
        <w:rPr>
          <w:rFonts w:hint="eastAsia"/>
        </w:rPr>
        <w:t>。</w:t>
      </w:r>
      <w:r>
        <w:rPr>
          <w:rFonts w:hint="eastAsia"/>
        </w:rPr>
        <w:t>PEM</w:t>
      </w:r>
      <w:r>
        <w:rPr>
          <w:rFonts w:hint="eastAsia"/>
        </w:rPr>
        <w:t>电解槽因</w:t>
      </w:r>
      <w:proofErr w:type="gramStart"/>
      <w:r>
        <w:rPr>
          <w:rFonts w:hint="eastAsia"/>
        </w:rPr>
        <w:t>铱资源</w:t>
      </w:r>
      <w:proofErr w:type="gramEnd"/>
      <w:r>
        <w:rPr>
          <w:rFonts w:hint="eastAsia"/>
        </w:rPr>
        <w:t>稀缺且价格高制约了其发展，为此</w:t>
      </w:r>
      <w:proofErr w:type="gramStart"/>
      <w:r>
        <w:t>洪思琦</w:t>
      </w:r>
      <w:proofErr w:type="gramEnd"/>
      <w:r>
        <w:rPr>
          <w:rFonts w:hint="eastAsia"/>
        </w:rPr>
        <w:t>等学者提出推动高活性、高稳定性的低铱催化剂的发展</w:t>
      </w:r>
      <w:r>
        <w:rPr>
          <w:rFonts w:hint="eastAsia"/>
          <w:vertAlign w:val="superscript"/>
        </w:rPr>
        <w:t>[17]</w:t>
      </w:r>
      <w:r>
        <w:rPr>
          <w:rFonts w:hint="eastAsia"/>
        </w:rPr>
        <w:t>。此外，我国海上风力发电正在逐步发展，将海上风电和氢能二者进行结合是趋势，不仅可以平抑海上风电输出波动性，也能降低碳排放量</w:t>
      </w:r>
      <w:r>
        <w:rPr>
          <w:rFonts w:hint="eastAsia"/>
          <w:vertAlign w:val="superscript"/>
        </w:rPr>
        <w:t>[18]</w:t>
      </w:r>
      <w:r>
        <w:rPr>
          <w:rFonts w:hint="eastAsia"/>
        </w:rPr>
        <w:t>。目前国家提倡进行能源结构的改革，发展方向朝着低碳环保的目标前进，氢能是非常重要的一种能源</w:t>
      </w:r>
      <w:r>
        <w:rPr>
          <w:rFonts w:hint="eastAsia"/>
          <w:vertAlign w:val="superscript"/>
        </w:rPr>
        <w:t>[19-20]</w:t>
      </w:r>
      <w:r>
        <w:rPr>
          <w:rFonts w:hint="eastAsia"/>
        </w:rPr>
        <w:t>。</w:t>
      </w:r>
    </w:p>
    <w:p w14:paraId="710D8DFD" w14:textId="77777777" w:rsidR="00C7579E" w:rsidRDefault="00000000">
      <w:pPr>
        <w:spacing w:before="156" w:line="240" w:lineRule="auto"/>
        <w:ind w:firstLine="480"/>
        <w:jc w:val="center"/>
      </w:pPr>
      <w:r>
        <w:rPr>
          <w:noProof/>
        </w:rPr>
        <w:drawing>
          <wp:inline distT="0" distB="0" distL="114300" distR="114300" wp14:anchorId="05229218" wp14:editId="1A4B451D">
            <wp:extent cx="4048760" cy="2252980"/>
            <wp:effectExtent l="0" t="0" r="5080" b="2540"/>
            <wp:docPr id="13" name="图片 13" descr="QQ截图20250521182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QQ截图20250521182235"/>
                    <pic:cNvPicPr>
                      <a:picLocks noChangeAspect="1"/>
                    </pic:cNvPicPr>
                  </pic:nvPicPr>
                  <pic:blipFill>
                    <a:blip r:embed="rId24"/>
                    <a:stretch>
                      <a:fillRect/>
                    </a:stretch>
                  </pic:blipFill>
                  <pic:spPr>
                    <a:xfrm>
                      <a:off x="0" y="0"/>
                      <a:ext cx="4048760" cy="2252980"/>
                    </a:xfrm>
                    <a:prstGeom prst="rect">
                      <a:avLst/>
                    </a:prstGeom>
                  </pic:spPr>
                </pic:pic>
              </a:graphicData>
            </a:graphic>
          </wp:inline>
        </w:drawing>
      </w:r>
    </w:p>
    <w:p w14:paraId="300D04D8" w14:textId="77777777" w:rsidR="00C7579E" w:rsidRDefault="00000000">
      <w:pPr>
        <w:pStyle w:val="a9"/>
        <w:spacing w:before="156"/>
      </w:pPr>
      <w:r>
        <w:rPr>
          <w:rFonts w:hint="eastAsia"/>
        </w:rPr>
        <w:t>图</w:t>
      </w:r>
      <w:r>
        <w:rPr>
          <w:rFonts w:hint="eastAsia"/>
        </w:rPr>
        <w:t>2.2  PEM</w:t>
      </w:r>
      <w:r>
        <w:rPr>
          <w:rFonts w:hint="eastAsia"/>
        </w:rPr>
        <w:t>电解槽和单体结构</w:t>
      </w:r>
    </w:p>
    <w:p w14:paraId="7E7F9587"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47" w:name="_Hlk35185703"/>
      <w:bookmarkStart w:id="48" w:name="_Toc41905497"/>
      <w:bookmarkStart w:id="49" w:name="_Toc135383881"/>
      <w:bookmarkStart w:id="50" w:name="_Toc74916747"/>
      <w:bookmarkStart w:id="51" w:name="_Toc135384496"/>
      <w:bookmarkStart w:id="52" w:name="_Toc135404150"/>
      <w:bookmarkStart w:id="53" w:name="_Toc135384164"/>
      <w:bookmarkStart w:id="54" w:name="_Toc37940668"/>
      <w:bookmarkStart w:id="55" w:name="_Toc38406964"/>
      <w:bookmarkStart w:id="56" w:name="_Toc13838"/>
      <w:bookmarkStart w:id="57" w:name="_Toc15299"/>
      <w:bookmarkStart w:id="58" w:name="_Toc30968"/>
      <w:bookmarkStart w:id="59" w:name="_Toc5984"/>
      <w:r>
        <w:rPr>
          <w:rFonts w:asciiTheme="majorEastAsia" w:eastAsiaTheme="majorEastAsia" w:hAnsiTheme="majorEastAsia" w:cstheme="majorEastAsia" w:hint="eastAsia"/>
          <w:b/>
          <w:bCs/>
          <w:szCs w:val="28"/>
        </w:rPr>
        <w:t xml:space="preserve">2.3 </w:t>
      </w:r>
      <w:bookmarkEnd w:id="47"/>
      <w:bookmarkEnd w:id="48"/>
      <w:bookmarkEnd w:id="49"/>
      <w:bookmarkEnd w:id="50"/>
      <w:bookmarkEnd w:id="51"/>
      <w:bookmarkEnd w:id="52"/>
      <w:bookmarkEnd w:id="53"/>
      <w:bookmarkEnd w:id="54"/>
      <w:bookmarkEnd w:id="55"/>
      <w:r>
        <w:rPr>
          <w:rFonts w:asciiTheme="majorEastAsia" w:eastAsiaTheme="majorEastAsia" w:hAnsiTheme="majorEastAsia" w:cstheme="majorEastAsia" w:hint="eastAsia"/>
          <w:b/>
          <w:bCs/>
          <w:szCs w:val="28"/>
        </w:rPr>
        <w:t>制氢装置的设计目标</w:t>
      </w:r>
      <w:bookmarkEnd w:id="56"/>
      <w:bookmarkEnd w:id="57"/>
      <w:bookmarkEnd w:id="58"/>
      <w:bookmarkEnd w:id="59"/>
    </w:p>
    <w:p w14:paraId="7F984BAF" w14:textId="77777777" w:rsidR="00C7579E" w:rsidRDefault="00000000">
      <w:pPr>
        <w:spacing w:before="156"/>
        <w:ind w:firstLine="480"/>
        <w:rPr>
          <w:color w:val="000000"/>
          <w:kern w:val="0"/>
        </w:rPr>
      </w:pPr>
      <w:r>
        <w:rPr>
          <w:rFonts w:hint="eastAsia"/>
          <w:color w:val="000000"/>
          <w:kern w:val="0"/>
        </w:rPr>
        <w:t>本课题题目为“基于绿色能源的制氢装置设计”，对于利用海洋能源转换方面和制备氢气方面，主要包括以下几个设计目标：</w:t>
      </w:r>
    </w:p>
    <w:p w14:paraId="109C6B4B" w14:textId="77777777" w:rsidR="00C7579E" w:rsidRDefault="00000000">
      <w:pPr>
        <w:spacing w:before="156"/>
        <w:ind w:left="480" w:hangingChars="200" w:hanging="480"/>
      </w:pPr>
      <w:r>
        <w:rPr>
          <w:rFonts w:hint="eastAsia"/>
        </w:rPr>
        <w:t xml:space="preserve">(1)  </w:t>
      </w:r>
      <w:r>
        <w:rPr>
          <w:rFonts w:hint="eastAsia"/>
        </w:rPr>
        <w:t>波浪能发电装置的设计：采用水平轴的叶片，利用海浪的起伏，叶片产生转动，从而将波浪能转化为机械能，并通过相应的增速机构传递给电机，转换为电能供应装置所需的电力。</w:t>
      </w:r>
    </w:p>
    <w:p w14:paraId="5BCCD351" w14:textId="77777777" w:rsidR="00C7579E" w:rsidRDefault="00000000">
      <w:pPr>
        <w:spacing w:before="156"/>
        <w:ind w:left="480" w:hangingChars="200" w:hanging="480"/>
      </w:pPr>
      <w:r>
        <w:rPr>
          <w:rFonts w:hint="eastAsia"/>
        </w:rPr>
        <w:lastRenderedPageBreak/>
        <w:t xml:space="preserve">(2)  </w:t>
      </w:r>
      <w:r>
        <w:rPr>
          <w:rFonts w:hint="eastAsia"/>
        </w:rPr>
        <w:t>风能发电模块设计：设计合适的发电机扇叶，使其具备在强风下稳定发电的能力，并通过变速机构，将机械能高效的转化为电能。</w:t>
      </w:r>
    </w:p>
    <w:p w14:paraId="5BD3B7AB" w14:textId="77777777" w:rsidR="00C7579E" w:rsidRDefault="00000000">
      <w:pPr>
        <w:spacing w:before="156"/>
        <w:ind w:left="480" w:hangingChars="200" w:hanging="480"/>
      </w:pPr>
      <w:r>
        <w:rPr>
          <w:rFonts w:hint="eastAsia"/>
        </w:rPr>
        <w:t xml:space="preserve">(3)  </w:t>
      </w:r>
      <w:r>
        <w:t>光伏发电模块设计</w:t>
      </w:r>
      <w:r>
        <w:rPr>
          <w:rFonts w:hint="eastAsia"/>
        </w:rPr>
        <w:t>：</w:t>
      </w:r>
      <w:r>
        <w:t>利用机械机构，实现</w:t>
      </w:r>
      <w:proofErr w:type="gramStart"/>
      <w:r>
        <w:t>光伏板的</w:t>
      </w:r>
      <w:proofErr w:type="gramEnd"/>
      <w:r>
        <w:t>翻转和旋转，实现</w:t>
      </w:r>
      <w:proofErr w:type="gramStart"/>
      <w:r>
        <w:t>光伏板的</w:t>
      </w:r>
      <w:proofErr w:type="gramEnd"/>
      <w:r>
        <w:t>追光功能，实现太阳能的最优采集。</w:t>
      </w:r>
    </w:p>
    <w:p w14:paraId="643A14E1" w14:textId="77777777" w:rsidR="00C7579E" w:rsidRDefault="00000000">
      <w:pPr>
        <w:spacing w:before="156"/>
        <w:ind w:left="480" w:hangingChars="200" w:hanging="480"/>
      </w:pPr>
      <w:r>
        <w:rPr>
          <w:rFonts w:hint="eastAsia"/>
        </w:rPr>
        <w:t xml:space="preserve">(4)  </w:t>
      </w:r>
      <w:r>
        <w:t>海上平台</w:t>
      </w:r>
      <w:r>
        <w:rPr>
          <w:rFonts w:hint="eastAsia"/>
        </w:rPr>
        <w:t>整体结构设计：设计</w:t>
      </w:r>
      <w:r>
        <w:t>一体化的海上平台，保证自身强度的前提下，实现各模块的</w:t>
      </w:r>
      <w:r>
        <w:rPr>
          <w:rFonts w:hint="eastAsia"/>
        </w:rPr>
        <w:t>合理布</w:t>
      </w:r>
      <w:r>
        <w:t>置。</w:t>
      </w:r>
    </w:p>
    <w:p w14:paraId="233FDBF3" w14:textId="77777777" w:rsidR="00C7579E" w:rsidRDefault="00000000">
      <w:pPr>
        <w:spacing w:before="156"/>
        <w:ind w:left="480" w:hangingChars="200" w:hanging="480"/>
      </w:pPr>
      <w:r>
        <w:rPr>
          <w:rFonts w:hint="eastAsia"/>
        </w:rPr>
        <w:t xml:space="preserve">(5)  </w:t>
      </w:r>
      <w:r>
        <w:rPr>
          <w:rFonts w:hint="eastAsia"/>
        </w:rPr>
        <w:t>利用相关软件完成课题的三维建模设计，并进行</w:t>
      </w:r>
      <w:proofErr w:type="gramStart"/>
      <w:r>
        <w:rPr>
          <w:rFonts w:hint="eastAsia"/>
        </w:rPr>
        <w:t>二维图的</w:t>
      </w:r>
      <w:proofErr w:type="gramEnd"/>
      <w:r>
        <w:rPr>
          <w:rFonts w:hint="eastAsia"/>
        </w:rPr>
        <w:t>绘制，完成关键部件和装置中薄弱环节的有限元分析和校核工作。</w:t>
      </w:r>
    </w:p>
    <w:p w14:paraId="63E5B571"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60" w:name="_Toc32035"/>
      <w:bookmarkStart w:id="61" w:name="_Toc21621"/>
      <w:bookmarkStart w:id="62" w:name="_Toc29825"/>
      <w:bookmarkStart w:id="63" w:name="_Toc168655244"/>
      <w:bookmarkStart w:id="64" w:name="_Toc4955"/>
      <w:r>
        <w:rPr>
          <w:rFonts w:asciiTheme="majorEastAsia" w:eastAsiaTheme="majorEastAsia" w:hAnsiTheme="majorEastAsia" w:cstheme="majorEastAsia" w:hint="eastAsia"/>
          <w:b/>
          <w:bCs/>
          <w:szCs w:val="28"/>
        </w:rPr>
        <w:t>2.4 本章小结</w:t>
      </w:r>
      <w:bookmarkEnd w:id="60"/>
      <w:bookmarkEnd w:id="61"/>
      <w:bookmarkEnd w:id="62"/>
      <w:bookmarkEnd w:id="63"/>
      <w:bookmarkEnd w:id="64"/>
    </w:p>
    <w:p w14:paraId="7E6EAAC8" w14:textId="77777777" w:rsidR="00C7579E" w:rsidRDefault="00000000">
      <w:pPr>
        <w:spacing w:before="156"/>
        <w:ind w:firstLine="480"/>
      </w:pPr>
      <w:r>
        <w:rPr>
          <w:rFonts w:hint="eastAsia"/>
        </w:rPr>
        <w:t>本章重点讲述了海洋能源的开发</w:t>
      </w:r>
      <w:proofErr w:type="gramStart"/>
      <w:r>
        <w:rPr>
          <w:rFonts w:hint="eastAsia"/>
        </w:rPr>
        <w:t>与绿氢制备</w:t>
      </w:r>
      <w:proofErr w:type="gramEnd"/>
      <w:r>
        <w:rPr>
          <w:rFonts w:hint="eastAsia"/>
        </w:rPr>
        <w:t>技术的优点和不足，列举了波浪能、风能和太阳能的应用现状和在制氢领域的联合创新。波浪能作为全球最大并且未被完全开发的可再生能源，通过能量转换装置和能源收集的协同作用，可以实现机械能到电能的转化。在技术的发展和创新方面，欧洲地区的专利技术占据全球大多数，而我国占据广阔海洋资源，在近几年的理论研究发展过程中，正在加速推进波浪能技术方面的发展。对于海上风能的开发利用，重点论述浮动式结构的技术特点，并且指出我国在驳船式风力发电机平台领域的领先优势，强调在能源转型中具有重要的战略价值。此外在海上太阳能方面，指出移动式光</w:t>
      </w:r>
      <w:proofErr w:type="gramStart"/>
      <w:r>
        <w:rPr>
          <w:rFonts w:hint="eastAsia"/>
        </w:rPr>
        <w:t>伏系统</w:t>
      </w:r>
      <w:proofErr w:type="gramEnd"/>
      <w:r>
        <w:rPr>
          <w:rFonts w:hint="eastAsia"/>
        </w:rPr>
        <w:t>的应用特点，其动态追踪技术能有效提升能源转换效率，为我国海洋光伏的规模化开发提供了有力的技术支撑，也为本文中制氢装置的设计提供理论支持。</w:t>
      </w:r>
      <w:r>
        <w:rPr>
          <w:rFonts w:hint="eastAsia"/>
        </w:rPr>
        <w:br/>
        <w:t xml:space="preserve">    </w:t>
      </w:r>
      <w:r>
        <w:rPr>
          <w:rFonts w:hint="eastAsia"/>
        </w:rPr>
        <w:t>在制氢技术方面，以新疆库车万吨级项目这个典型案例，引出光</w:t>
      </w:r>
      <w:proofErr w:type="gramStart"/>
      <w:r>
        <w:rPr>
          <w:rFonts w:hint="eastAsia"/>
        </w:rPr>
        <w:t>伏绿氢</w:t>
      </w:r>
      <w:proofErr w:type="gramEnd"/>
      <w:r>
        <w:rPr>
          <w:rFonts w:hint="eastAsia"/>
        </w:rPr>
        <w:t>技术的发展现状。针对目前海水直接制取氢能的技术瓶颈，对比了国内外在膜分离技术领域的研究进展，指出我国在反渗透膜测试方面取得了重要突破，并且深入剖析了</w:t>
      </w:r>
      <w:r>
        <w:rPr>
          <w:rFonts w:hint="eastAsia"/>
        </w:rPr>
        <w:t>PEM</w:t>
      </w:r>
      <w:r>
        <w:rPr>
          <w:rFonts w:hint="eastAsia"/>
        </w:rPr>
        <w:t>电解槽技术的应用前景和当前实验研发所面临的挑战，</w:t>
      </w:r>
      <w:proofErr w:type="gramStart"/>
      <w:r>
        <w:rPr>
          <w:rFonts w:hint="eastAsia"/>
        </w:rPr>
        <w:t>提出低铱</w:t>
      </w:r>
      <w:proofErr w:type="gramEnd"/>
      <w:r>
        <w:rPr>
          <w:rFonts w:hint="eastAsia"/>
        </w:rPr>
        <w:t>催化剂研发对于突破贵金属资源制约具有重要作用。最后，说明海上风电制氢系统的设计，对平抑发电波动、降低综合成本具有突出优势。</w:t>
      </w:r>
      <w:r>
        <w:rPr>
          <w:rFonts w:hint="eastAsia"/>
        </w:rPr>
        <w:br/>
      </w:r>
      <w:r>
        <w:rPr>
          <w:rFonts w:hint="eastAsia"/>
        </w:rPr>
        <w:lastRenderedPageBreak/>
        <w:t xml:space="preserve">    </w:t>
      </w:r>
      <w:r>
        <w:rPr>
          <w:rFonts w:hint="eastAsia"/>
        </w:rPr>
        <w:t>本章揭示了当前技术发展存在的矛盾：海洋能源采集效率较低且设备耐久度较低；海水制氢成本控制较为困难，工艺复杂度较高；电解槽材料创新出现瓶颈，产业化需求要求较高，无法实现。未来应着力构建收集能源，储存能源，转化利用一体化的局面，提出风能</w:t>
      </w:r>
      <w:r>
        <w:rPr>
          <w:rFonts w:hint="eastAsia"/>
        </w:rPr>
        <w:t>-</w:t>
      </w:r>
      <w:r>
        <w:rPr>
          <w:rFonts w:hint="eastAsia"/>
        </w:rPr>
        <w:t>太阳能</w:t>
      </w:r>
      <w:r>
        <w:rPr>
          <w:rFonts w:hint="eastAsia"/>
        </w:rPr>
        <w:t>-</w:t>
      </w:r>
      <w:r>
        <w:rPr>
          <w:rFonts w:hint="eastAsia"/>
        </w:rPr>
        <w:t>波浪能多能互补协同发电的创新路径，推动着海洋绿色能源的制氢技术向高效化、经济化、规模化方向迈进。</w:t>
      </w:r>
    </w:p>
    <w:p w14:paraId="769AA8B9" w14:textId="77777777" w:rsidR="00C7579E" w:rsidRDefault="00000000">
      <w:pPr>
        <w:spacing w:before="156"/>
        <w:ind w:firstLine="480"/>
      </w:pPr>
      <w:r>
        <w:rPr>
          <w:rFonts w:hint="eastAsia"/>
        </w:rPr>
        <w:br w:type="page"/>
      </w:r>
    </w:p>
    <w:p w14:paraId="2647BAF8" w14:textId="77777777" w:rsidR="00C7579E" w:rsidRDefault="00000000">
      <w:pPr>
        <w:pStyle w:val="1"/>
        <w:spacing w:before="156" w:after="400"/>
        <w:ind w:firstLine="602"/>
        <w:jc w:val="center"/>
      </w:pPr>
      <w:bookmarkStart w:id="65" w:name="_Toc135384497"/>
      <w:bookmarkStart w:id="66" w:name="_Toc135384165"/>
      <w:bookmarkStart w:id="67" w:name="_Toc135383882"/>
      <w:bookmarkStart w:id="68" w:name="_Toc135404151"/>
      <w:bookmarkStart w:id="69" w:name="_Toc20403"/>
      <w:bookmarkStart w:id="70" w:name="_Toc15289"/>
      <w:bookmarkStart w:id="71" w:name="_Toc19095"/>
      <w:bookmarkStart w:id="72" w:name="_Toc32480"/>
      <w:bookmarkStart w:id="73" w:name="_Hlk103711729"/>
      <w:r>
        <w:rPr>
          <w:rFonts w:hint="eastAsia"/>
        </w:rPr>
        <w:lastRenderedPageBreak/>
        <w:t>第三章</w:t>
      </w:r>
      <w:r>
        <w:rPr>
          <w:rFonts w:hint="eastAsia"/>
        </w:rPr>
        <w:t xml:space="preserve"> </w:t>
      </w:r>
      <w:bookmarkEnd w:id="65"/>
      <w:bookmarkEnd w:id="66"/>
      <w:bookmarkEnd w:id="67"/>
      <w:bookmarkEnd w:id="68"/>
      <w:r>
        <w:rPr>
          <w:rFonts w:hint="eastAsia"/>
        </w:rPr>
        <w:t>基于绿色能源的制氢装置总体设计方案</w:t>
      </w:r>
      <w:bookmarkEnd w:id="69"/>
      <w:bookmarkEnd w:id="70"/>
      <w:bookmarkEnd w:id="71"/>
      <w:bookmarkEnd w:id="72"/>
    </w:p>
    <w:p w14:paraId="28DC7604"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74" w:name="_Toc135384498"/>
      <w:bookmarkStart w:id="75" w:name="_Toc135404152"/>
      <w:bookmarkStart w:id="76" w:name="_Toc28630"/>
      <w:bookmarkStart w:id="77" w:name="_Toc25523"/>
      <w:bookmarkStart w:id="78" w:name="_Toc11602"/>
      <w:bookmarkStart w:id="79" w:name="_Toc13000"/>
      <w:bookmarkStart w:id="80" w:name="_Toc135383883"/>
      <w:bookmarkStart w:id="81" w:name="_Toc135384166"/>
      <w:bookmarkEnd w:id="73"/>
      <w:r>
        <w:rPr>
          <w:rFonts w:asciiTheme="majorEastAsia" w:eastAsiaTheme="majorEastAsia" w:hAnsiTheme="majorEastAsia" w:cstheme="majorEastAsia" w:hint="eastAsia"/>
          <w:b/>
          <w:bCs/>
          <w:szCs w:val="28"/>
        </w:rPr>
        <w:t>3.1 基于绿色能源的制氢装置总体设计方案</w:t>
      </w:r>
      <w:bookmarkEnd w:id="74"/>
      <w:bookmarkEnd w:id="75"/>
      <w:bookmarkEnd w:id="76"/>
      <w:bookmarkEnd w:id="77"/>
      <w:bookmarkEnd w:id="78"/>
      <w:bookmarkEnd w:id="79"/>
      <w:bookmarkEnd w:id="80"/>
      <w:bookmarkEnd w:id="81"/>
    </w:p>
    <w:p w14:paraId="2CA83A97" w14:textId="77777777" w:rsidR="00C7579E" w:rsidRDefault="00000000">
      <w:pPr>
        <w:spacing w:before="156"/>
        <w:ind w:firstLine="480"/>
      </w:pPr>
      <w:r>
        <w:rPr>
          <w:rFonts w:hint="eastAsia"/>
        </w:rPr>
        <w:t>基于绿色能源的制氢装置的主要功能为：海洋绿色能源用于自供电和制备氢能。课题拟定五个部分，主要分为</w:t>
      </w:r>
      <w:r>
        <w:rPr>
          <w:rFonts w:hint="eastAsia"/>
        </w:rPr>
        <w:t>1-</w:t>
      </w:r>
      <w:r>
        <w:rPr>
          <w:rFonts w:hint="eastAsia"/>
        </w:rPr>
        <w:t>风能发电模块、</w:t>
      </w:r>
      <w:r>
        <w:rPr>
          <w:rFonts w:hint="eastAsia"/>
        </w:rPr>
        <w:t>2-</w:t>
      </w:r>
      <w:r>
        <w:rPr>
          <w:rFonts w:hint="eastAsia"/>
        </w:rPr>
        <w:t>太阳能发电模块、</w:t>
      </w:r>
      <w:r>
        <w:rPr>
          <w:rFonts w:hint="eastAsia"/>
        </w:rPr>
        <w:t>3-</w:t>
      </w:r>
      <w:r>
        <w:rPr>
          <w:rFonts w:hint="eastAsia"/>
        </w:rPr>
        <w:t>制氢系统、</w:t>
      </w:r>
      <w:r>
        <w:rPr>
          <w:rFonts w:hint="eastAsia"/>
        </w:rPr>
        <w:t>4-</w:t>
      </w:r>
      <w:r>
        <w:rPr>
          <w:rFonts w:hint="eastAsia"/>
        </w:rPr>
        <w:t>波浪能发电模块和</w:t>
      </w:r>
      <w:r>
        <w:rPr>
          <w:rFonts w:hint="eastAsia"/>
        </w:rPr>
        <w:t>5-</w:t>
      </w:r>
      <w:r>
        <w:rPr>
          <w:rFonts w:hint="eastAsia"/>
        </w:rPr>
        <w:t>储能模块。如图</w:t>
      </w:r>
      <w:r>
        <w:rPr>
          <w:rFonts w:hint="eastAsia"/>
        </w:rPr>
        <w:t>3.1</w:t>
      </w:r>
      <w:r>
        <w:rPr>
          <w:rFonts w:hint="eastAsia"/>
        </w:rPr>
        <w:t>中结构所演示，模型整体上采用具有相对稳定性好的三角状海洋平台，并且由刚性结构组成，稳定性好；平台一角安装风力发电机，其下层设计有稳定性好的立柱，可支撑风力发电机的整体重量，保证风力发电机的安全可靠；平台上层</w:t>
      </w:r>
      <w:proofErr w:type="gramStart"/>
      <w:r>
        <w:rPr>
          <w:rFonts w:hint="eastAsia"/>
        </w:rPr>
        <w:t>光伏板占用</w:t>
      </w:r>
      <w:proofErr w:type="gramEnd"/>
      <w:r>
        <w:rPr>
          <w:rFonts w:hint="eastAsia"/>
        </w:rPr>
        <w:t>多数面积，提高受光面积，并设计</w:t>
      </w:r>
      <w:proofErr w:type="gramStart"/>
      <w:r>
        <w:rPr>
          <w:rFonts w:hint="eastAsia"/>
        </w:rPr>
        <w:t>光伏板的</w:t>
      </w:r>
      <w:proofErr w:type="gramEnd"/>
      <w:r>
        <w:rPr>
          <w:rFonts w:hint="eastAsia"/>
        </w:rPr>
        <w:t>翻转机构和旋转机构，保证不同太阳角度都可以做到高效的产能；在平台侧面安装有波浪能发电装置，多种能源协调互补，传递给平台中心的储能模块中，供给电解槽需要的电能。</w:t>
      </w:r>
    </w:p>
    <w:p w14:paraId="4CDC831A" w14:textId="77777777" w:rsidR="00C7579E" w:rsidRDefault="00000000">
      <w:pPr>
        <w:spacing w:before="156" w:line="240" w:lineRule="auto"/>
        <w:ind w:firstLine="480"/>
        <w:jc w:val="center"/>
        <w:rPr>
          <w:rFonts w:ascii="宋体" w:hAnsi="宋体" w:cs="宋体" w:hint="eastAsia"/>
          <w:szCs w:val="24"/>
        </w:rPr>
      </w:pPr>
      <w:r>
        <w:rPr>
          <w:rFonts w:hint="eastAsia"/>
          <w:noProof/>
        </w:rPr>
        <w:drawing>
          <wp:inline distT="0" distB="0" distL="114300" distR="114300" wp14:anchorId="54A72B52" wp14:editId="2C35D510">
            <wp:extent cx="3895090" cy="3895090"/>
            <wp:effectExtent l="0" t="0" r="6350" b="6350"/>
            <wp:docPr id="3" name="图片 3" descr="QQ图片20250517163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QQ图片20250517163253"/>
                    <pic:cNvPicPr>
                      <a:picLocks noChangeAspect="1"/>
                    </pic:cNvPicPr>
                  </pic:nvPicPr>
                  <pic:blipFill>
                    <a:blip r:embed="rId25"/>
                    <a:stretch>
                      <a:fillRect/>
                    </a:stretch>
                  </pic:blipFill>
                  <pic:spPr>
                    <a:xfrm>
                      <a:off x="0" y="0"/>
                      <a:ext cx="3895090" cy="3895090"/>
                    </a:xfrm>
                    <a:prstGeom prst="rect">
                      <a:avLst/>
                    </a:prstGeom>
                  </pic:spPr>
                </pic:pic>
              </a:graphicData>
            </a:graphic>
          </wp:inline>
        </w:drawing>
      </w:r>
    </w:p>
    <w:p w14:paraId="429E6AE4" w14:textId="77777777" w:rsidR="00C7579E" w:rsidRDefault="00000000">
      <w:pPr>
        <w:pStyle w:val="a9"/>
        <w:spacing w:before="156"/>
        <w:rPr>
          <w:rFonts w:ascii="宋体" w:hAnsi="宋体" w:cs="宋体" w:hint="eastAsia"/>
          <w:sz w:val="24"/>
          <w:szCs w:val="24"/>
        </w:rPr>
      </w:pPr>
      <w:r>
        <w:t>图</w:t>
      </w:r>
      <w:r>
        <w:rPr>
          <w:rFonts w:hint="eastAsia"/>
        </w:rPr>
        <w:t>3</w:t>
      </w:r>
      <w:r>
        <w:t>.</w:t>
      </w:r>
      <w:r>
        <w:rPr>
          <w:rFonts w:hint="eastAsia"/>
        </w:rPr>
        <w:t>1</w:t>
      </w:r>
      <w:r>
        <w:t xml:space="preserve"> </w:t>
      </w:r>
      <w:r>
        <w:rPr>
          <w:rFonts w:hint="eastAsia"/>
        </w:rPr>
        <w:t>总体模型图</w:t>
      </w:r>
    </w:p>
    <w:p w14:paraId="52777CA0" w14:textId="77777777" w:rsidR="00C7579E" w:rsidRDefault="00000000">
      <w:pPr>
        <w:spacing w:before="156"/>
        <w:ind w:firstLine="480"/>
      </w:pPr>
      <w:r>
        <w:rPr>
          <w:rFonts w:hint="eastAsia"/>
        </w:rPr>
        <w:lastRenderedPageBreak/>
        <w:t>波浪能发电模块三维装配图如图</w:t>
      </w:r>
      <w:r>
        <w:rPr>
          <w:rFonts w:hint="eastAsia"/>
        </w:rPr>
        <w:t>3.2</w:t>
      </w:r>
      <w:r>
        <w:rPr>
          <w:rFonts w:hint="eastAsia"/>
        </w:rPr>
        <w:t>所示，使用旋转叶片式结构作为其主要的一级转换机构，叶片采集波浪中的能量将其转换为旋转机械能；采用增速器作为能量的二级转换，通过内部的齿轮结构进行增速，增速后的旋转轴通过连接装置传递给发电机的主轴，使其高速旋转，实现能量的第三级转化，将机械能转换为电能，并将其输出存储。风能发电模块基本原理如图</w:t>
      </w:r>
      <w:r>
        <w:rPr>
          <w:rFonts w:hint="eastAsia"/>
        </w:rPr>
        <w:t>3.3</w:t>
      </w:r>
      <w:r>
        <w:rPr>
          <w:rFonts w:hint="eastAsia"/>
        </w:rPr>
        <w:t>所示，对于一级转化，风力发电装置使用了水平式风力发电机，在保证自身结构安全可靠的前提下，实现高效率的产能；在叶片受风的影响发生转动时，在联轴器的作用下，动力传递给两级行星增速器进行变速，实现输出转轴的高转速；三级转换是将转轴的高转速传递给发电机主轴，发电机将机械能转换为电能，并将其输出。总之，通过波浪能发电装置、太阳能发电装置和风力发电装置，将海上绿色能源太阳能、风能和波浪能转换为电能，为制氢海上平台提供电能，使其正常运行。</w:t>
      </w:r>
    </w:p>
    <w:p w14:paraId="4CF4F11F" w14:textId="77777777" w:rsidR="00C7579E" w:rsidRDefault="00000000">
      <w:pPr>
        <w:spacing w:before="156" w:line="240" w:lineRule="auto"/>
        <w:ind w:firstLine="480"/>
        <w:jc w:val="center"/>
      </w:pPr>
      <w:r>
        <w:rPr>
          <w:rFonts w:hint="eastAsia"/>
          <w:noProof/>
        </w:rPr>
        <w:drawing>
          <wp:inline distT="0" distB="0" distL="114300" distR="114300" wp14:anchorId="283B8C59" wp14:editId="0F83FB64">
            <wp:extent cx="1852295" cy="1758950"/>
            <wp:effectExtent l="0" t="0" r="6985" b="8890"/>
            <wp:docPr id="1" name="图片 1" descr="QQ图片20250519152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QQ图片20250519152622"/>
                    <pic:cNvPicPr>
                      <a:picLocks noChangeAspect="1"/>
                    </pic:cNvPicPr>
                  </pic:nvPicPr>
                  <pic:blipFill>
                    <a:blip r:embed="rId26"/>
                    <a:stretch>
                      <a:fillRect/>
                    </a:stretch>
                  </pic:blipFill>
                  <pic:spPr>
                    <a:xfrm>
                      <a:off x="0" y="0"/>
                      <a:ext cx="1852295" cy="1758950"/>
                    </a:xfrm>
                    <a:prstGeom prst="rect">
                      <a:avLst/>
                    </a:prstGeom>
                  </pic:spPr>
                </pic:pic>
              </a:graphicData>
            </a:graphic>
          </wp:inline>
        </w:drawing>
      </w:r>
    </w:p>
    <w:p w14:paraId="6BD31AC9" w14:textId="77777777" w:rsidR="00C7579E" w:rsidRDefault="00000000">
      <w:pPr>
        <w:pStyle w:val="a9"/>
        <w:spacing w:before="156"/>
      </w:pPr>
      <w:r>
        <w:t>图</w:t>
      </w:r>
      <w:r>
        <w:rPr>
          <w:rFonts w:hint="eastAsia"/>
        </w:rPr>
        <w:t>3</w:t>
      </w:r>
      <w:r>
        <w:t>.</w:t>
      </w:r>
      <w:r>
        <w:rPr>
          <w:rFonts w:hint="eastAsia"/>
        </w:rPr>
        <w:t>2</w:t>
      </w:r>
      <w:r>
        <w:t xml:space="preserve"> </w:t>
      </w:r>
      <w:r>
        <w:rPr>
          <w:rFonts w:hint="eastAsia"/>
        </w:rPr>
        <w:t>波浪能发电模块三维模型装配图</w:t>
      </w:r>
    </w:p>
    <w:p w14:paraId="1CB779C6" w14:textId="77777777" w:rsidR="00C7579E" w:rsidRDefault="00000000">
      <w:pPr>
        <w:pStyle w:val="a9"/>
        <w:spacing w:before="156"/>
      </w:pPr>
      <w:r>
        <w:rPr>
          <w:rFonts w:hint="eastAsia"/>
          <w:noProof/>
        </w:rPr>
        <w:drawing>
          <wp:inline distT="0" distB="0" distL="114300" distR="114300" wp14:anchorId="554FE2A0" wp14:editId="74B5EFE9">
            <wp:extent cx="2590165" cy="1697355"/>
            <wp:effectExtent l="0" t="0" r="635" b="9525"/>
            <wp:docPr id="5" name="图片 5" descr="QQ图片20250519153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QQ图片20250519153003"/>
                    <pic:cNvPicPr>
                      <a:picLocks noChangeAspect="1"/>
                    </pic:cNvPicPr>
                  </pic:nvPicPr>
                  <pic:blipFill>
                    <a:blip r:embed="rId27"/>
                    <a:stretch>
                      <a:fillRect/>
                    </a:stretch>
                  </pic:blipFill>
                  <pic:spPr>
                    <a:xfrm>
                      <a:off x="0" y="0"/>
                      <a:ext cx="2590165" cy="1697355"/>
                    </a:xfrm>
                    <a:prstGeom prst="rect">
                      <a:avLst/>
                    </a:prstGeom>
                  </pic:spPr>
                </pic:pic>
              </a:graphicData>
            </a:graphic>
          </wp:inline>
        </w:drawing>
      </w:r>
    </w:p>
    <w:p w14:paraId="45C75202" w14:textId="77777777" w:rsidR="00C7579E" w:rsidRDefault="00000000">
      <w:pPr>
        <w:pStyle w:val="a9"/>
        <w:spacing w:before="156"/>
      </w:pPr>
      <w:r>
        <w:t>图</w:t>
      </w:r>
      <w:r>
        <w:rPr>
          <w:rFonts w:hint="eastAsia"/>
        </w:rPr>
        <w:t>3</w:t>
      </w:r>
      <w:r>
        <w:t>.</w:t>
      </w:r>
      <w:r>
        <w:rPr>
          <w:rFonts w:hint="eastAsia"/>
        </w:rPr>
        <w:t>3</w:t>
      </w:r>
      <w:r>
        <w:t xml:space="preserve"> </w:t>
      </w:r>
      <w:r>
        <w:rPr>
          <w:rFonts w:hint="eastAsia"/>
        </w:rPr>
        <w:t>风电发电模块三级转换示意图</w:t>
      </w:r>
    </w:p>
    <w:p w14:paraId="0AA1EF98" w14:textId="77777777" w:rsidR="00C7579E" w:rsidRDefault="00000000">
      <w:pPr>
        <w:spacing w:before="156"/>
        <w:ind w:firstLine="480"/>
      </w:pPr>
      <w:r>
        <w:rPr>
          <w:rFonts w:hint="eastAsia"/>
        </w:rPr>
        <w:lastRenderedPageBreak/>
        <w:t>对于制氢方面，平台设计有储能模块，用于转换和储存电能，为制氢系统提供能源，制氢系统主要是</w:t>
      </w:r>
      <w:r>
        <w:rPr>
          <w:rFonts w:hint="eastAsia"/>
        </w:rPr>
        <w:t>PEM</w:t>
      </w:r>
      <w:r>
        <w:rPr>
          <w:rFonts w:hint="eastAsia"/>
        </w:rPr>
        <w:t>电解槽进行氢气的制备，产生的氢气经管道输送至储气罐中保存，其他相应产物无污染，也有相应价值。</w:t>
      </w:r>
    </w:p>
    <w:p w14:paraId="01715E08"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82" w:name="_Toc17068"/>
      <w:bookmarkStart w:id="83" w:name="_Toc6538"/>
      <w:bookmarkStart w:id="84" w:name="_Toc20547"/>
      <w:bookmarkStart w:id="85" w:name="_Toc30914"/>
      <w:r>
        <w:rPr>
          <w:rFonts w:asciiTheme="majorEastAsia" w:eastAsiaTheme="majorEastAsia" w:hAnsiTheme="majorEastAsia" w:cstheme="majorEastAsia" w:hint="eastAsia"/>
          <w:b/>
          <w:bCs/>
          <w:szCs w:val="28"/>
        </w:rPr>
        <w:t>3.2能源发电装置各模块设计方案</w:t>
      </w:r>
      <w:bookmarkEnd w:id="82"/>
      <w:bookmarkEnd w:id="83"/>
      <w:bookmarkEnd w:id="84"/>
      <w:bookmarkEnd w:id="85"/>
    </w:p>
    <w:p w14:paraId="75311B24" w14:textId="77777777" w:rsidR="00C7579E" w:rsidRDefault="00000000">
      <w:pPr>
        <w:pStyle w:val="2"/>
        <w:spacing w:before="156"/>
        <w:ind w:firstLine="482"/>
        <w:rPr>
          <w:rFonts w:ascii="宋体" w:hAnsi="宋体" w:cs="宋体" w:hint="eastAsia"/>
          <w:b/>
          <w:bCs/>
          <w:sz w:val="24"/>
          <w:szCs w:val="24"/>
        </w:rPr>
      </w:pPr>
      <w:bookmarkStart w:id="86" w:name="_Toc11335"/>
      <w:bookmarkStart w:id="87" w:name="_Toc493"/>
      <w:bookmarkStart w:id="88" w:name="_Toc10862"/>
      <w:bookmarkStart w:id="89" w:name="_Toc19265"/>
      <w:r>
        <w:rPr>
          <w:rFonts w:ascii="宋体" w:hAnsi="宋体" w:cs="宋体" w:hint="eastAsia"/>
          <w:b/>
          <w:bCs/>
          <w:sz w:val="24"/>
          <w:szCs w:val="24"/>
        </w:rPr>
        <w:t>3.2.1波浪能发电模块</w:t>
      </w:r>
      <w:bookmarkEnd w:id="86"/>
      <w:bookmarkEnd w:id="87"/>
      <w:bookmarkEnd w:id="88"/>
      <w:bookmarkEnd w:id="89"/>
    </w:p>
    <w:p w14:paraId="77EB23CB" w14:textId="77777777" w:rsidR="00C7579E" w:rsidRDefault="00000000">
      <w:pPr>
        <w:spacing w:before="156"/>
        <w:ind w:firstLine="480"/>
      </w:pPr>
      <w:r>
        <w:rPr>
          <w:rFonts w:hint="eastAsia"/>
        </w:rPr>
        <w:t>对于波浪能发电模块的设计，主要将其分为船体和波浪能发电装置两个部分，发电装置的原理是利用大海中波浪每时每刻都在做起伏运动所产生的力，带动叶片旋转。图</w:t>
      </w:r>
      <w:r>
        <w:rPr>
          <w:rFonts w:hint="eastAsia"/>
        </w:rPr>
        <w:t>3.4</w:t>
      </w:r>
      <w:r>
        <w:rPr>
          <w:rFonts w:hint="eastAsia"/>
        </w:rPr>
        <w:t>是波浪能发电装置总体装配示意图。整体为船型，便于在大海中漂浮。图</w:t>
      </w:r>
      <w:r>
        <w:rPr>
          <w:rFonts w:hint="eastAsia"/>
        </w:rPr>
        <w:t>3.5(a)</w:t>
      </w:r>
      <w:r>
        <w:rPr>
          <w:rFonts w:hint="eastAsia"/>
        </w:rPr>
        <w:t>是平常状态，当海面没有波浪或者海面环境恶劣的时候，发电装置处于常态位，保护发电装置的正常使用。如图</w:t>
      </w:r>
      <w:r>
        <w:rPr>
          <w:rFonts w:hint="eastAsia"/>
        </w:rPr>
        <w:t>3.5(b)</w:t>
      </w:r>
      <w:r>
        <w:rPr>
          <w:rFonts w:hint="eastAsia"/>
        </w:rPr>
        <w:t>所示</w:t>
      </w:r>
      <w:r>
        <w:rPr>
          <w:rFonts w:hint="eastAsia"/>
        </w:rPr>
        <w:t>,</w:t>
      </w:r>
      <w:r>
        <w:rPr>
          <w:rFonts w:hint="eastAsia"/>
        </w:rPr>
        <w:t>当海面产生适宜波浪的时候，</w:t>
      </w:r>
      <w:proofErr w:type="gramStart"/>
      <w:r>
        <w:rPr>
          <w:rFonts w:hint="eastAsia"/>
        </w:rPr>
        <w:t>在剪叉式</w:t>
      </w:r>
      <w:proofErr w:type="gramEnd"/>
      <w:r>
        <w:rPr>
          <w:rFonts w:hint="eastAsia"/>
        </w:rPr>
        <w:t>升降台的作用下，发电装置就会到达最合适的位置，使发电效率最大化，并延长其寿命。</w:t>
      </w:r>
    </w:p>
    <w:p w14:paraId="12C927E6" w14:textId="77777777" w:rsidR="00C7579E" w:rsidRDefault="00000000">
      <w:pPr>
        <w:spacing w:before="156" w:line="240" w:lineRule="auto"/>
        <w:ind w:firstLine="480"/>
        <w:jc w:val="center"/>
      </w:pPr>
      <w:r>
        <w:rPr>
          <w:rFonts w:hint="eastAsia"/>
          <w:noProof/>
        </w:rPr>
        <w:drawing>
          <wp:inline distT="0" distB="0" distL="114300" distR="114300" wp14:anchorId="02C1AB0B" wp14:editId="5ACB7FF7">
            <wp:extent cx="3700145" cy="3144520"/>
            <wp:effectExtent l="0" t="0" r="3175" b="10160"/>
            <wp:docPr id="6" name="图片 6" descr="QQ图片20250519155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QQ图片20250519155224"/>
                    <pic:cNvPicPr>
                      <a:picLocks noChangeAspect="1"/>
                    </pic:cNvPicPr>
                  </pic:nvPicPr>
                  <pic:blipFill>
                    <a:blip r:embed="rId28"/>
                    <a:stretch>
                      <a:fillRect/>
                    </a:stretch>
                  </pic:blipFill>
                  <pic:spPr>
                    <a:xfrm>
                      <a:off x="0" y="0"/>
                      <a:ext cx="3700145" cy="3144520"/>
                    </a:xfrm>
                    <a:prstGeom prst="rect">
                      <a:avLst/>
                    </a:prstGeom>
                  </pic:spPr>
                </pic:pic>
              </a:graphicData>
            </a:graphic>
          </wp:inline>
        </w:drawing>
      </w:r>
    </w:p>
    <w:p w14:paraId="4A0C4D7D" w14:textId="77777777" w:rsidR="00C7579E" w:rsidRDefault="00000000">
      <w:pPr>
        <w:pStyle w:val="a9"/>
        <w:spacing w:before="156"/>
      </w:pPr>
      <w:r>
        <w:t>图</w:t>
      </w:r>
      <w:r>
        <w:rPr>
          <w:rFonts w:hint="eastAsia"/>
        </w:rPr>
        <w:t>3</w:t>
      </w:r>
      <w:r>
        <w:t>.</w:t>
      </w:r>
      <w:r>
        <w:rPr>
          <w:rFonts w:hint="eastAsia"/>
        </w:rPr>
        <w:t>4</w:t>
      </w:r>
      <w:r>
        <w:t xml:space="preserve"> </w:t>
      </w:r>
      <w:r>
        <w:rPr>
          <w:rFonts w:hint="eastAsia"/>
        </w:rPr>
        <w:t>波浪能发电装置的总装示意图</w:t>
      </w:r>
    </w:p>
    <w:p w14:paraId="55059152" w14:textId="77777777" w:rsidR="00C7579E" w:rsidRDefault="00000000">
      <w:pPr>
        <w:spacing w:before="156" w:line="240" w:lineRule="auto"/>
        <w:ind w:firstLine="480"/>
        <w:jc w:val="center"/>
      </w:pPr>
      <w:r>
        <w:rPr>
          <w:noProof/>
        </w:rPr>
        <w:lastRenderedPageBreak/>
        <w:drawing>
          <wp:inline distT="0" distB="0" distL="114300" distR="114300" wp14:anchorId="4BF8FEB3" wp14:editId="2A4FECF3">
            <wp:extent cx="2316480" cy="1737360"/>
            <wp:effectExtent l="0" t="0" r="0" b="0"/>
            <wp:docPr id="8" name="图片 8" descr="QQ图片20250519155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QQ图片20250519155856"/>
                    <pic:cNvPicPr>
                      <a:picLocks noChangeAspect="1"/>
                    </pic:cNvPicPr>
                  </pic:nvPicPr>
                  <pic:blipFill>
                    <a:blip r:embed="rId29"/>
                    <a:stretch>
                      <a:fillRect/>
                    </a:stretch>
                  </pic:blipFill>
                  <pic:spPr>
                    <a:xfrm>
                      <a:off x="0" y="0"/>
                      <a:ext cx="2316480" cy="1737360"/>
                    </a:xfrm>
                    <a:prstGeom prst="rect">
                      <a:avLst/>
                    </a:prstGeom>
                  </pic:spPr>
                </pic:pic>
              </a:graphicData>
            </a:graphic>
          </wp:inline>
        </w:drawing>
      </w:r>
      <w:r>
        <w:rPr>
          <w:noProof/>
        </w:rPr>
        <w:drawing>
          <wp:inline distT="0" distB="0" distL="114300" distR="114300" wp14:anchorId="5741EA89" wp14:editId="16CF75D2">
            <wp:extent cx="2180590" cy="1635760"/>
            <wp:effectExtent l="0" t="0" r="13970" b="10160"/>
            <wp:docPr id="9" name="图片 9" descr="QQ图片20250519155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Q图片20250519155851"/>
                    <pic:cNvPicPr>
                      <a:picLocks noChangeAspect="1"/>
                    </pic:cNvPicPr>
                  </pic:nvPicPr>
                  <pic:blipFill>
                    <a:blip r:embed="rId30"/>
                    <a:stretch>
                      <a:fillRect/>
                    </a:stretch>
                  </pic:blipFill>
                  <pic:spPr>
                    <a:xfrm>
                      <a:off x="0" y="0"/>
                      <a:ext cx="2180590" cy="1635760"/>
                    </a:xfrm>
                    <a:prstGeom prst="rect">
                      <a:avLst/>
                    </a:prstGeom>
                  </pic:spPr>
                </pic:pic>
              </a:graphicData>
            </a:graphic>
          </wp:inline>
        </w:drawing>
      </w:r>
    </w:p>
    <w:p w14:paraId="51A4D99E" w14:textId="77777777" w:rsidR="00C7579E" w:rsidRDefault="00000000">
      <w:pPr>
        <w:pStyle w:val="a9"/>
        <w:spacing w:before="156"/>
        <w:ind w:firstLineChars="800" w:firstLine="1760"/>
        <w:jc w:val="both"/>
      </w:pPr>
      <w:r>
        <w:t>图</w:t>
      </w:r>
      <w:r>
        <w:rPr>
          <w:rFonts w:hint="eastAsia"/>
        </w:rPr>
        <w:t>3</w:t>
      </w:r>
      <w:r>
        <w:t>.</w:t>
      </w:r>
      <w:r>
        <w:rPr>
          <w:rFonts w:hint="eastAsia"/>
        </w:rPr>
        <w:t>5</w:t>
      </w:r>
      <w:r>
        <w:rPr>
          <w:rFonts w:hint="eastAsia"/>
        </w:rPr>
        <w:t>（</w:t>
      </w:r>
      <w:r>
        <w:rPr>
          <w:rFonts w:hint="eastAsia"/>
        </w:rPr>
        <w:t>a</w:t>
      </w:r>
      <w:r>
        <w:rPr>
          <w:rFonts w:hint="eastAsia"/>
        </w:rPr>
        <w:t>）平常状态</w:t>
      </w:r>
      <w:r>
        <w:rPr>
          <w:rFonts w:hint="eastAsia"/>
        </w:rPr>
        <w:t xml:space="preserve">               </w:t>
      </w:r>
      <w:r>
        <w:t>图</w:t>
      </w:r>
      <w:r>
        <w:rPr>
          <w:rFonts w:hint="eastAsia"/>
        </w:rPr>
        <w:t>3</w:t>
      </w:r>
      <w:r>
        <w:t>.</w:t>
      </w:r>
      <w:r>
        <w:rPr>
          <w:rFonts w:hint="eastAsia"/>
        </w:rPr>
        <w:t>5</w:t>
      </w:r>
      <w:r>
        <w:rPr>
          <w:rFonts w:hint="eastAsia"/>
        </w:rPr>
        <w:t>（</w:t>
      </w:r>
      <w:r>
        <w:rPr>
          <w:rFonts w:hint="eastAsia"/>
        </w:rPr>
        <w:t>b</w:t>
      </w:r>
      <w:r>
        <w:rPr>
          <w:rFonts w:hint="eastAsia"/>
        </w:rPr>
        <w:t>）工作状态</w:t>
      </w:r>
    </w:p>
    <w:p w14:paraId="3C3D72A4" w14:textId="77777777" w:rsidR="00C7579E" w:rsidRDefault="00000000">
      <w:pPr>
        <w:spacing w:before="156"/>
        <w:ind w:firstLine="480"/>
      </w:pPr>
      <w:r>
        <w:rPr>
          <w:rFonts w:hint="eastAsia"/>
        </w:rPr>
        <w:t>整个波浪能发电装置通过缸体和万向轴承安装在海上平台主体上，有利于减缓海浪对船体的冲击。整个装置采用轻量化结构，可以大大减轻重量，船体结构合理，可支撑整个装置悬浮在海面上，并且结构强度较高，足以抵挡恶劣天气和海上风浪较大的情况。为了保证发电装置的使用寿命，</w:t>
      </w:r>
      <w:proofErr w:type="gramStart"/>
      <w:r>
        <w:rPr>
          <w:rFonts w:hint="eastAsia"/>
        </w:rPr>
        <w:t>剪叉式</w:t>
      </w:r>
      <w:proofErr w:type="gramEnd"/>
      <w:r>
        <w:rPr>
          <w:rFonts w:hint="eastAsia"/>
        </w:rPr>
        <w:t>升降台将发电装置抬升至常态位，并合理设计机械限位保证升降台的行程最大化，可减少海浪对船体和发电装置的冲击。当发电装置工作时，升降台就会将装置调整到适当高度，并通过观测发电量和波浪的大小，进行后续高度的调整，以促进发电效率的提高。</w:t>
      </w:r>
    </w:p>
    <w:p w14:paraId="1C63DB2B" w14:textId="77777777" w:rsidR="00C7579E" w:rsidRDefault="00000000">
      <w:pPr>
        <w:spacing w:before="156"/>
        <w:ind w:firstLine="480"/>
        <w:rPr>
          <w:rFonts w:ascii="Arial" w:hAnsi="Arial" w:cs="Arial"/>
          <w:color w:val="191919"/>
          <w:shd w:val="clear" w:color="auto" w:fill="FFFFFF"/>
        </w:rPr>
      </w:pPr>
      <w:r>
        <w:rPr>
          <w:rFonts w:hint="eastAsia"/>
        </w:rPr>
        <w:t>对于波浪能的发电，本装置采用叶片采集波浪能，图</w:t>
      </w:r>
      <w:r>
        <w:rPr>
          <w:rFonts w:hint="eastAsia"/>
        </w:rPr>
        <w:t>3.6</w:t>
      </w:r>
      <w:r>
        <w:rPr>
          <w:rFonts w:hint="eastAsia"/>
        </w:rPr>
        <w:t>是本发电装置剖面图，主要结构为</w:t>
      </w:r>
      <w:r>
        <w:rPr>
          <w:rFonts w:hint="eastAsia"/>
        </w:rPr>
        <w:t>1-</w:t>
      </w:r>
      <w:r>
        <w:rPr>
          <w:rFonts w:hint="eastAsia"/>
        </w:rPr>
        <w:t>叶片，</w:t>
      </w:r>
      <w:r>
        <w:rPr>
          <w:rFonts w:hint="eastAsia"/>
        </w:rPr>
        <w:t>2-</w:t>
      </w:r>
      <w:r>
        <w:rPr>
          <w:rFonts w:hint="eastAsia"/>
        </w:rPr>
        <w:t>轴，</w:t>
      </w:r>
      <w:r>
        <w:rPr>
          <w:rFonts w:hint="eastAsia"/>
        </w:rPr>
        <w:t>3-</w:t>
      </w:r>
      <w:r>
        <w:rPr>
          <w:rFonts w:hint="eastAsia"/>
        </w:rPr>
        <w:t>联轴器，</w:t>
      </w:r>
      <w:r>
        <w:rPr>
          <w:rFonts w:hint="eastAsia"/>
        </w:rPr>
        <w:t>4-</w:t>
      </w:r>
      <w:r>
        <w:rPr>
          <w:rFonts w:hint="eastAsia"/>
        </w:rPr>
        <w:t>增速器，</w:t>
      </w:r>
      <w:r>
        <w:rPr>
          <w:rFonts w:hint="eastAsia"/>
        </w:rPr>
        <w:t>5-</w:t>
      </w:r>
      <w:r>
        <w:rPr>
          <w:rFonts w:hint="eastAsia"/>
        </w:rPr>
        <w:t>制动片，</w:t>
      </w:r>
      <w:r>
        <w:rPr>
          <w:rFonts w:hint="eastAsia"/>
        </w:rPr>
        <w:t>6-</w:t>
      </w:r>
      <w:r>
        <w:rPr>
          <w:rFonts w:hint="eastAsia"/>
        </w:rPr>
        <w:t>发电机。</w:t>
      </w:r>
      <w:r>
        <w:rPr>
          <w:rFonts w:hint="eastAsia"/>
        </w:rPr>
        <w:t>1-</w:t>
      </w:r>
      <w:r>
        <w:rPr>
          <w:rFonts w:hint="eastAsia"/>
        </w:rPr>
        <w:t>叶片的旋转经</w:t>
      </w:r>
      <w:r>
        <w:rPr>
          <w:rFonts w:hint="eastAsia"/>
        </w:rPr>
        <w:t>2-</w:t>
      </w:r>
      <w:r>
        <w:rPr>
          <w:rFonts w:hint="eastAsia"/>
        </w:rPr>
        <w:t>轴的传递给</w:t>
      </w:r>
      <w:r>
        <w:rPr>
          <w:rFonts w:hint="eastAsia"/>
        </w:rPr>
        <w:t>4-</w:t>
      </w:r>
      <w:r>
        <w:rPr>
          <w:rFonts w:hint="eastAsia"/>
        </w:rPr>
        <w:t>增速器，使转速增加几倍，使发电量增大，提高发电效率。</w:t>
      </w:r>
      <w:r>
        <w:rPr>
          <w:rFonts w:hint="eastAsia"/>
        </w:rPr>
        <w:t>5-</w:t>
      </w:r>
      <w:r>
        <w:rPr>
          <w:rFonts w:hint="eastAsia"/>
        </w:rPr>
        <w:t>制动片可以使增速器和电机脱离开来，进而使发电机停止发电。</w:t>
      </w:r>
    </w:p>
    <w:p w14:paraId="3DDBAF14" w14:textId="77777777" w:rsidR="00C7579E" w:rsidRDefault="00000000">
      <w:pPr>
        <w:pStyle w:val="a9"/>
        <w:spacing w:before="156"/>
      </w:pPr>
      <w:r>
        <w:rPr>
          <w:noProof/>
        </w:rPr>
        <w:drawing>
          <wp:inline distT="0" distB="0" distL="114300" distR="114300" wp14:anchorId="2FE7A9EB" wp14:editId="656E71CA">
            <wp:extent cx="4084320" cy="1757680"/>
            <wp:effectExtent l="0" t="0" r="0" b="10160"/>
            <wp:docPr id="7" name="图片 7" descr="QQ图片20250519164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QQ图片20250519164031"/>
                    <pic:cNvPicPr>
                      <a:picLocks noChangeAspect="1"/>
                    </pic:cNvPicPr>
                  </pic:nvPicPr>
                  <pic:blipFill>
                    <a:blip r:embed="rId31"/>
                    <a:stretch>
                      <a:fillRect/>
                    </a:stretch>
                  </pic:blipFill>
                  <pic:spPr>
                    <a:xfrm>
                      <a:off x="0" y="0"/>
                      <a:ext cx="4084320" cy="1757680"/>
                    </a:xfrm>
                    <a:prstGeom prst="rect">
                      <a:avLst/>
                    </a:prstGeom>
                  </pic:spPr>
                </pic:pic>
              </a:graphicData>
            </a:graphic>
          </wp:inline>
        </w:drawing>
      </w:r>
    </w:p>
    <w:p w14:paraId="2FD85D6C" w14:textId="77777777" w:rsidR="00C7579E" w:rsidRDefault="00000000">
      <w:pPr>
        <w:pStyle w:val="a9"/>
        <w:spacing w:before="156"/>
        <w:rPr>
          <w:rFonts w:ascii="宋体" w:hAnsi="宋体" w:cs="宋体" w:hint="eastAsia"/>
          <w:sz w:val="24"/>
          <w:szCs w:val="24"/>
        </w:rPr>
      </w:pPr>
      <w:r>
        <w:t>图</w:t>
      </w:r>
      <w:r>
        <w:rPr>
          <w:rFonts w:hint="eastAsia"/>
        </w:rPr>
        <w:t>3</w:t>
      </w:r>
      <w:r>
        <w:t>.</w:t>
      </w:r>
      <w:r>
        <w:rPr>
          <w:rFonts w:hint="eastAsia"/>
        </w:rPr>
        <w:t xml:space="preserve">6 </w:t>
      </w:r>
      <w:r>
        <w:rPr>
          <w:rFonts w:hint="eastAsia"/>
        </w:rPr>
        <w:t>波浪能发电装置的结构剖面图</w:t>
      </w:r>
    </w:p>
    <w:p w14:paraId="1A84B2D5" w14:textId="77777777" w:rsidR="00C7579E" w:rsidRDefault="00000000">
      <w:pPr>
        <w:pStyle w:val="2"/>
        <w:spacing w:before="156"/>
        <w:ind w:firstLine="482"/>
        <w:rPr>
          <w:rFonts w:ascii="宋体" w:hAnsi="宋体" w:cs="宋体" w:hint="eastAsia"/>
          <w:b/>
          <w:bCs/>
          <w:sz w:val="24"/>
          <w:szCs w:val="24"/>
        </w:rPr>
      </w:pPr>
      <w:bookmarkStart w:id="90" w:name="_Toc24211"/>
      <w:bookmarkStart w:id="91" w:name="_Toc7600"/>
      <w:bookmarkStart w:id="92" w:name="_Toc9673"/>
      <w:bookmarkStart w:id="93" w:name="_Toc5270"/>
      <w:r>
        <w:rPr>
          <w:rFonts w:ascii="宋体" w:hAnsi="宋体" w:cs="宋体" w:hint="eastAsia"/>
          <w:b/>
          <w:bCs/>
          <w:sz w:val="24"/>
          <w:szCs w:val="24"/>
        </w:rPr>
        <w:lastRenderedPageBreak/>
        <w:t>3.2.2 风能发电模块</w:t>
      </w:r>
      <w:bookmarkEnd w:id="90"/>
      <w:bookmarkEnd w:id="91"/>
      <w:bookmarkEnd w:id="92"/>
      <w:bookmarkEnd w:id="93"/>
    </w:p>
    <w:p w14:paraId="6FCD4A80" w14:textId="77777777" w:rsidR="00C7579E" w:rsidRDefault="00000000">
      <w:pPr>
        <w:spacing w:before="156"/>
        <w:ind w:firstLine="480"/>
      </w:pPr>
      <w:r>
        <w:rPr>
          <w:rFonts w:hint="eastAsia"/>
        </w:rPr>
        <w:t>图</w:t>
      </w:r>
      <w:r>
        <w:rPr>
          <w:rFonts w:hint="eastAsia"/>
        </w:rPr>
        <w:t>3.7</w:t>
      </w:r>
      <w:r>
        <w:rPr>
          <w:rFonts w:hint="eastAsia"/>
        </w:rPr>
        <w:t>为风力发电模块的三维装配示意图。对于风力的收集，采用水平轴风力发电机的发电模块进行风能的收集，发电量大。图</w:t>
      </w:r>
      <w:r>
        <w:rPr>
          <w:rFonts w:hint="eastAsia"/>
        </w:rPr>
        <w:t>3.8</w:t>
      </w:r>
      <w:r>
        <w:rPr>
          <w:rFonts w:hint="eastAsia"/>
        </w:rPr>
        <w:t>是风能收集叶片示意图，采用一定弧形的曲面，在一定程度上，可以减缓海风的强力作用，使发电机的使用寿命延长；在海风较小时，也能增强海风的作用，促使发电量的增加。风力发电机的叶片受海风的作用而开始低速旋转，叶片带动内部的叶轮进行转动，进而将风能转化成低速旋转机械能。</w:t>
      </w:r>
    </w:p>
    <w:p w14:paraId="31B00863" w14:textId="77777777" w:rsidR="00C7579E" w:rsidRDefault="00000000">
      <w:pPr>
        <w:spacing w:before="156" w:line="240" w:lineRule="auto"/>
        <w:ind w:firstLine="480"/>
        <w:jc w:val="center"/>
        <w:rPr>
          <w:rFonts w:ascii="宋体" w:hAnsi="宋体" w:cs="宋体" w:hint="eastAsia"/>
          <w:szCs w:val="24"/>
        </w:rPr>
      </w:pPr>
      <w:r>
        <w:rPr>
          <w:rFonts w:ascii="宋体" w:hAnsi="宋体" w:cs="宋体"/>
          <w:noProof/>
          <w:szCs w:val="24"/>
        </w:rPr>
        <w:drawing>
          <wp:inline distT="0" distB="0" distL="114300" distR="114300" wp14:anchorId="59102EEB" wp14:editId="5CE4D3B9">
            <wp:extent cx="1424940" cy="1751330"/>
            <wp:effectExtent l="0" t="0" r="0" b="0"/>
            <wp:docPr id="12" name="图片 12" descr="QQ图片2025051918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QQ图片20250519181344"/>
                    <pic:cNvPicPr>
                      <a:picLocks noChangeAspect="1"/>
                    </pic:cNvPicPr>
                  </pic:nvPicPr>
                  <pic:blipFill>
                    <a:blip r:embed="rId32"/>
                    <a:stretch>
                      <a:fillRect/>
                    </a:stretch>
                  </pic:blipFill>
                  <pic:spPr>
                    <a:xfrm>
                      <a:off x="0" y="0"/>
                      <a:ext cx="1424940" cy="1751330"/>
                    </a:xfrm>
                    <a:prstGeom prst="rect">
                      <a:avLst/>
                    </a:prstGeom>
                  </pic:spPr>
                </pic:pic>
              </a:graphicData>
            </a:graphic>
          </wp:inline>
        </w:drawing>
      </w:r>
    </w:p>
    <w:p w14:paraId="493E896B" w14:textId="77777777" w:rsidR="00C7579E" w:rsidRDefault="00000000">
      <w:pPr>
        <w:pStyle w:val="a9"/>
        <w:spacing w:before="156"/>
        <w:rPr>
          <w:rFonts w:ascii="宋体" w:hAnsi="宋体" w:cs="宋体" w:hint="eastAsia"/>
          <w:sz w:val="24"/>
          <w:szCs w:val="24"/>
        </w:rPr>
      </w:pPr>
      <w:r>
        <w:t>图</w:t>
      </w:r>
      <w:r>
        <w:rPr>
          <w:rFonts w:hint="eastAsia"/>
        </w:rPr>
        <w:t>3</w:t>
      </w:r>
      <w:r>
        <w:t>.</w:t>
      </w:r>
      <w:r>
        <w:rPr>
          <w:rFonts w:hint="eastAsia"/>
        </w:rPr>
        <w:t>7</w:t>
      </w:r>
      <w:r>
        <w:rPr>
          <w:rFonts w:hint="eastAsia"/>
        </w:rPr>
        <w:t>风力发电模块的三维装配示意图</w:t>
      </w:r>
    </w:p>
    <w:p w14:paraId="7F2AA456" w14:textId="77777777" w:rsidR="00C7579E" w:rsidRDefault="00000000">
      <w:pPr>
        <w:spacing w:before="156" w:line="240" w:lineRule="auto"/>
        <w:ind w:firstLine="480"/>
        <w:jc w:val="center"/>
        <w:rPr>
          <w:rFonts w:ascii="宋体" w:hAnsi="宋体" w:cs="宋体" w:hint="eastAsia"/>
          <w:szCs w:val="24"/>
        </w:rPr>
      </w:pPr>
      <w:r>
        <w:rPr>
          <w:rFonts w:ascii="宋体" w:hAnsi="宋体" w:cs="宋体"/>
          <w:noProof/>
          <w:szCs w:val="24"/>
        </w:rPr>
        <w:drawing>
          <wp:inline distT="0" distB="0" distL="114300" distR="114300" wp14:anchorId="519B3EB1" wp14:editId="4BC0E803">
            <wp:extent cx="2048510" cy="1336675"/>
            <wp:effectExtent l="0" t="0" r="8890" b="4445"/>
            <wp:docPr id="10" name="图片 10" descr="QQ图片20250519181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QQ图片20250519181208"/>
                    <pic:cNvPicPr>
                      <a:picLocks noChangeAspect="1"/>
                    </pic:cNvPicPr>
                  </pic:nvPicPr>
                  <pic:blipFill>
                    <a:blip r:embed="rId33"/>
                    <a:stretch>
                      <a:fillRect/>
                    </a:stretch>
                  </pic:blipFill>
                  <pic:spPr>
                    <a:xfrm>
                      <a:off x="0" y="0"/>
                      <a:ext cx="2048510" cy="1336675"/>
                    </a:xfrm>
                    <a:prstGeom prst="rect">
                      <a:avLst/>
                    </a:prstGeom>
                  </pic:spPr>
                </pic:pic>
              </a:graphicData>
            </a:graphic>
          </wp:inline>
        </w:drawing>
      </w:r>
    </w:p>
    <w:p w14:paraId="21EF689C" w14:textId="77777777" w:rsidR="00C7579E" w:rsidRDefault="00000000">
      <w:pPr>
        <w:pStyle w:val="a9"/>
        <w:spacing w:before="156"/>
        <w:rPr>
          <w:rFonts w:ascii="宋体" w:hAnsi="宋体" w:cs="宋体" w:hint="eastAsia"/>
          <w:sz w:val="24"/>
          <w:szCs w:val="24"/>
        </w:rPr>
      </w:pPr>
      <w:r>
        <w:t>图</w:t>
      </w:r>
      <w:r>
        <w:rPr>
          <w:rFonts w:hint="eastAsia"/>
        </w:rPr>
        <w:t>3</w:t>
      </w:r>
      <w:r>
        <w:t>.</w:t>
      </w:r>
      <w:r>
        <w:rPr>
          <w:rFonts w:hint="eastAsia"/>
        </w:rPr>
        <w:t xml:space="preserve">8 </w:t>
      </w:r>
      <w:r>
        <w:rPr>
          <w:rFonts w:hint="eastAsia"/>
        </w:rPr>
        <w:t>风能收集叶片示意图</w:t>
      </w:r>
    </w:p>
    <w:p w14:paraId="788CFBC4" w14:textId="77777777" w:rsidR="00C7579E" w:rsidRDefault="00000000">
      <w:pPr>
        <w:spacing w:before="156"/>
        <w:ind w:firstLine="480"/>
      </w:pPr>
      <w:r>
        <w:rPr>
          <w:rFonts w:hint="eastAsia"/>
        </w:rPr>
        <w:t>通过采用水平轴的旋转叶片，将风能转化为内部输入的机械能，风力发电模块设计有两级行星齿轮增速箱，用以提高电机主轴转速，以提高发电效率。图</w:t>
      </w:r>
      <w:r>
        <w:rPr>
          <w:rFonts w:hint="eastAsia"/>
        </w:rPr>
        <w:t>3.9</w:t>
      </w:r>
      <w:r>
        <w:rPr>
          <w:rFonts w:hint="eastAsia"/>
        </w:rPr>
        <w:t>为两级行星齿轮轮系简图，图</w:t>
      </w:r>
      <w:r>
        <w:rPr>
          <w:rFonts w:hint="eastAsia"/>
        </w:rPr>
        <w:t>3.10</w:t>
      </w:r>
      <w:r>
        <w:rPr>
          <w:rFonts w:hint="eastAsia"/>
        </w:rPr>
        <w:t>是风力发电装置动力模块三维图。在动力模块内部，输入轴与内部的行星架以及第一级齿轮轴与第二级行星架均采用了花键进行连接，传递动力。经过两级行星轮的增速，输出轴将高速的旋转机械能传递给发电机，以进行发电。</w:t>
      </w:r>
    </w:p>
    <w:p w14:paraId="53A378E6" w14:textId="77777777" w:rsidR="00C7579E" w:rsidRDefault="00000000">
      <w:pPr>
        <w:spacing w:before="156" w:line="240" w:lineRule="auto"/>
        <w:ind w:firstLine="480"/>
        <w:jc w:val="center"/>
        <w:rPr>
          <w:rFonts w:ascii="宋体" w:hAnsi="宋体" w:cs="宋体" w:hint="eastAsia"/>
          <w:szCs w:val="24"/>
        </w:rPr>
      </w:pPr>
      <w:r>
        <w:rPr>
          <w:noProof/>
        </w:rPr>
        <w:lastRenderedPageBreak/>
        <w:drawing>
          <wp:inline distT="0" distB="0" distL="0" distR="0" wp14:anchorId="4291A184" wp14:editId="67EE2A67">
            <wp:extent cx="1962785" cy="1420495"/>
            <wp:effectExtent l="0" t="0" r="3175" b="12065"/>
            <wp:docPr id="1362821615" name="图片 1"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821615" name="图片 1" descr="图示, 工程绘图&#10;&#10;描述已自动生成"/>
                    <pic:cNvPicPr>
                      <a:picLocks noChangeAspect="1"/>
                    </pic:cNvPicPr>
                  </pic:nvPicPr>
                  <pic:blipFill>
                    <a:blip r:embed="rId34"/>
                    <a:stretch>
                      <a:fillRect/>
                    </a:stretch>
                  </pic:blipFill>
                  <pic:spPr>
                    <a:xfrm>
                      <a:off x="0" y="0"/>
                      <a:ext cx="1962785" cy="1420495"/>
                    </a:xfrm>
                    <a:prstGeom prst="rect">
                      <a:avLst/>
                    </a:prstGeom>
                  </pic:spPr>
                </pic:pic>
              </a:graphicData>
            </a:graphic>
          </wp:inline>
        </w:drawing>
      </w:r>
    </w:p>
    <w:p w14:paraId="41620292" w14:textId="77777777" w:rsidR="00C7579E" w:rsidRDefault="00000000">
      <w:pPr>
        <w:pStyle w:val="a9"/>
        <w:spacing w:before="156"/>
      </w:pPr>
      <w:r>
        <w:rPr>
          <w:rFonts w:hint="eastAsia"/>
        </w:rPr>
        <w:t xml:space="preserve"> </w:t>
      </w:r>
      <w:r>
        <w:rPr>
          <w:rFonts w:hint="eastAsia"/>
        </w:rPr>
        <w:t>图</w:t>
      </w:r>
      <w:r>
        <w:rPr>
          <w:rFonts w:hint="eastAsia"/>
        </w:rPr>
        <w:t xml:space="preserve">3.9 </w:t>
      </w:r>
      <w:r>
        <w:rPr>
          <w:rFonts w:hint="eastAsia"/>
        </w:rPr>
        <w:t>行星齿轮轮系简图</w:t>
      </w:r>
    </w:p>
    <w:p w14:paraId="68096DE8" w14:textId="77777777" w:rsidR="00C7579E" w:rsidRDefault="00000000">
      <w:pPr>
        <w:pStyle w:val="a9"/>
        <w:spacing w:before="156"/>
      </w:pPr>
      <w:r>
        <w:rPr>
          <w:rFonts w:hint="eastAsia"/>
          <w:noProof/>
        </w:rPr>
        <w:drawing>
          <wp:inline distT="0" distB="0" distL="114300" distR="114300" wp14:anchorId="36DDAF60" wp14:editId="719DB650">
            <wp:extent cx="2016760" cy="2112645"/>
            <wp:effectExtent l="0" t="0" r="10160" b="5715"/>
            <wp:docPr id="16" name="图片 16" descr="QQ截图20250519184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QQ截图20250519184838"/>
                    <pic:cNvPicPr>
                      <a:picLocks noChangeAspect="1"/>
                    </pic:cNvPicPr>
                  </pic:nvPicPr>
                  <pic:blipFill>
                    <a:blip r:embed="rId35"/>
                    <a:stretch>
                      <a:fillRect/>
                    </a:stretch>
                  </pic:blipFill>
                  <pic:spPr>
                    <a:xfrm>
                      <a:off x="0" y="0"/>
                      <a:ext cx="2016760" cy="2112645"/>
                    </a:xfrm>
                    <a:prstGeom prst="rect">
                      <a:avLst/>
                    </a:prstGeom>
                  </pic:spPr>
                </pic:pic>
              </a:graphicData>
            </a:graphic>
          </wp:inline>
        </w:drawing>
      </w:r>
    </w:p>
    <w:p w14:paraId="4CCA5970" w14:textId="77777777" w:rsidR="00C7579E" w:rsidRDefault="00000000">
      <w:pPr>
        <w:pStyle w:val="a9"/>
        <w:spacing w:before="156"/>
      </w:pPr>
      <w:r>
        <w:rPr>
          <w:rFonts w:hint="eastAsia"/>
        </w:rPr>
        <w:t>图</w:t>
      </w:r>
      <w:r>
        <w:rPr>
          <w:rFonts w:hint="eastAsia"/>
        </w:rPr>
        <w:t xml:space="preserve">3.10 </w:t>
      </w:r>
      <w:r>
        <w:rPr>
          <w:rFonts w:hint="eastAsia"/>
        </w:rPr>
        <w:t>风力发电装置动力模块三维图</w:t>
      </w:r>
    </w:p>
    <w:p w14:paraId="09D5F6B5" w14:textId="77777777" w:rsidR="00C7579E" w:rsidRDefault="00C7579E">
      <w:pPr>
        <w:pStyle w:val="a9"/>
        <w:spacing w:before="156"/>
      </w:pPr>
    </w:p>
    <w:p w14:paraId="70662922" w14:textId="77777777" w:rsidR="00C7579E" w:rsidRDefault="00000000">
      <w:pPr>
        <w:pStyle w:val="2"/>
        <w:spacing w:before="156"/>
        <w:ind w:firstLine="482"/>
        <w:rPr>
          <w:rFonts w:ascii="宋体" w:hAnsi="宋体" w:cs="宋体" w:hint="eastAsia"/>
          <w:b/>
          <w:bCs/>
          <w:sz w:val="24"/>
          <w:szCs w:val="24"/>
        </w:rPr>
      </w:pPr>
      <w:bookmarkStart w:id="94" w:name="_Toc31891"/>
      <w:bookmarkStart w:id="95" w:name="_Toc30231"/>
      <w:bookmarkStart w:id="96" w:name="_Toc25352"/>
      <w:bookmarkStart w:id="97" w:name="_Toc24981"/>
      <w:r>
        <w:rPr>
          <w:rFonts w:ascii="宋体" w:hAnsi="宋体" w:cs="宋体" w:hint="eastAsia"/>
          <w:b/>
          <w:bCs/>
          <w:sz w:val="24"/>
          <w:szCs w:val="24"/>
        </w:rPr>
        <w:t>3.2.3 太阳能发电模块</w:t>
      </w:r>
      <w:bookmarkEnd w:id="94"/>
      <w:bookmarkEnd w:id="95"/>
      <w:bookmarkEnd w:id="96"/>
      <w:bookmarkEnd w:id="97"/>
    </w:p>
    <w:p w14:paraId="1A450413" w14:textId="77777777" w:rsidR="00C7579E" w:rsidRDefault="00000000">
      <w:pPr>
        <w:spacing w:before="156"/>
        <w:ind w:firstLine="480"/>
      </w:pPr>
      <w:r>
        <w:rPr>
          <w:rFonts w:hint="eastAsia"/>
        </w:rPr>
        <w:t>太阳能发电模块主要是利用光伏板，进行太阳能的收取，进而转换为电能。图</w:t>
      </w:r>
      <w:r>
        <w:rPr>
          <w:rFonts w:hint="eastAsia"/>
        </w:rPr>
        <w:t>3.11</w:t>
      </w:r>
      <w:r>
        <w:rPr>
          <w:rFonts w:hint="eastAsia"/>
        </w:rPr>
        <w:t>为太阳能</w:t>
      </w:r>
      <w:proofErr w:type="gramStart"/>
      <w:r>
        <w:rPr>
          <w:rFonts w:hint="eastAsia"/>
        </w:rPr>
        <w:t>光伏板的</w:t>
      </w:r>
      <w:proofErr w:type="gramEnd"/>
      <w:r>
        <w:rPr>
          <w:rFonts w:hint="eastAsia"/>
        </w:rPr>
        <w:t>装配示意图。海上平台共安装四组太阳能发电模块，扩大受光面积。为了提高能源的收集率，在</w:t>
      </w:r>
      <w:proofErr w:type="gramStart"/>
      <w:r>
        <w:rPr>
          <w:rFonts w:hint="eastAsia"/>
        </w:rPr>
        <w:t>光伏板下</w:t>
      </w:r>
      <w:proofErr w:type="gramEnd"/>
      <w:r>
        <w:rPr>
          <w:rFonts w:hint="eastAsia"/>
        </w:rPr>
        <w:t>设置有翻转机构，翻转机构主要由同步带轮和丝杠</w:t>
      </w:r>
      <w:proofErr w:type="gramStart"/>
      <w:r>
        <w:rPr>
          <w:rFonts w:hint="eastAsia"/>
        </w:rPr>
        <w:t>螺母副组成</w:t>
      </w:r>
      <w:proofErr w:type="gramEnd"/>
      <w:r>
        <w:rPr>
          <w:rFonts w:hint="eastAsia"/>
        </w:rPr>
        <w:t>的传动机构组成，电机的电能可以由太阳能转换的电能供应。电机的输出的转矩经一组同步带轮的传递，使丝杠转动，而经由丝杠副将旋转运动转化为直线移动，再通过连杆实现</w:t>
      </w:r>
      <w:proofErr w:type="gramStart"/>
      <w:r>
        <w:rPr>
          <w:rFonts w:hint="eastAsia"/>
        </w:rPr>
        <w:t>光伏板的</w:t>
      </w:r>
      <w:proofErr w:type="gramEnd"/>
      <w:r>
        <w:rPr>
          <w:rFonts w:hint="eastAsia"/>
        </w:rPr>
        <w:t>翻转，可以在不同太阳角度时，使太阳能的收集最大化。图</w:t>
      </w:r>
      <w:r>
        <w:rPr>
          <w:rFonts w:hint="eastAsia"/>
        </w:rPr>
        <w:t>3.12</w:t>
      </w:r>
      <w:r>
        <w:rPr>
          <w:rFonts w:hint="eastAsia"/>
        </w:rPr>
        <w:t>（</w:t>
      </w:r>
      <w:r>
        <w:rPr>
          <w:rFonts w:hint="eastAsia"/>
        </w:rPr>
        <w:t>a</w:t>
      </w:r>
      <w:r>
        <w:rPr>
          <w:rFonts w:hint="eastAsia"/>
        </w:rPr>
        <w:t>）为常态位，在此时，光</w:t>
      </w:r>
      <w:proofErr w:type="gramStart"/>
      <w:r>
        <w:rPr>
          <w:rFonts w:hint="eastAsia"/>
        </w:rPr>
        <w:t>伏板处于</w:t>
      </w:r>
      <w:proofErr w:type="gramEnd"/>
      <w:r>
        <w:rPr>
          <w:rFonts w:hint="eastAsia"/>
        </w:rPr>
        <w:t>水平状态，而</w:t>
      </w:r>
      <w:proofErr w:type="gramStart"/>
      <w:r>
        <w:rPr>
          <w:rFonts w:hint="eastAsia"/>
        </w:rPr>
        <w:t>丝杠副经</w:t>
      </w:r>
      <w:proofErr w:type="gramEnd"/>
      <w:r>
        <w:rPr>
          <w:rFonts w:hint="eastAsia"/>
        </w:rPr>
        <w:t>机械限位处于静止，减少</w:t>
      </w:r>
      <w:proofErr w:type="gramStart"/>
      <w:r>
        <w:rPr>
          <w:rFonts w:hint="eastAsia"/>
        </w:rPr>
        <w:t>常态位时丝杠副</w:t>
      </w:r>
      <w:proofErr w:type="gramEnd"/>
      <w:r>
        <w:rPr>
          <w:rFonts w:hint="eastAsia"/>
        </w:rPr>
        <w:t>的受力，水平状态的</w:t>
      </w:r>
      <w:proofErr w:type="gramStart"/>
      <w:r>
        <w:rPr>
          <w:rFonts w:hint="eastAsia"/>
        </w:rPr>
        <w:t>光伏板也</w:t>
      </w:r>
      <w:proofErr w:type="gramEnd"/>
      <w:r>
        <w:rPr>
          <w:rFonts w:hint="eastAsia"/>
        </w:rPr>
        <w:t>可以有效的抵挡海风的影响，降低风压，增长使用</w:t>
      </w:r>
      <w:r>
        <w:rPr>
          <w:rFonts w:hint="eastAsia"/>
        </w:rPr>
        <w:lastRenderedPageBreak/>
        <w:t>寿命。图</w:t>
      </w:r>
      <w:r>
        <w:rPr>
          <w:rFonts w:hint="eastAsia"/>
        </w:rPr>
        <w:t>3.12</w:t>
      </w:r>
      <w:r>
        <w:rPr>
          <w:rFonts w:hint="eastAsia"/>
        </w:rPr>
        <w:t>（</w:t>
      </w:r>
      <w:r>
        <w:rPr>
          <w:rFonts w:hint="eastAsia"/>
        </w:rPr>
        <w:t>b</w:t>
      </w:r>
      <w:r>
        <w:rPr>
          <w:rFonts w:hint="eastAsia"/>
        </w:rPr>
        <w:t>）所示的为</w:t>
      </w:r>
      <w:proofErr w:type="gramStart"/>
      <w:r>
        <w:rPr>
          <w:rFonts w:hint="eastAsia"/>
        </w:rPr>
        <w:t>光伏板的</w:t>
      </w:r>
      <w:proofErr w:type="gramEnd"/>
      <w:r>
        <w:rPr>
          <w:rFonts w:hint="eastAsia"/>
        </w:rPr>
        <w:t>工作位，在此时，可以通过产能的多少和对太阳角度的观测，调节</w:t>
      </w:r>
      <w:proofErr w:type="gramStart"/>
      <w:r>
        <w:rPr>
          <w:rFonts w:hint="eastAsia"/>
        </w:rPr>
        <w:t>光伏板的</w:t>
      </w:r>
      <w:proofErr w:type="gramEnd"/>
      <w:r>
        <w:rPr>
          <w:rFonts w:hint="eastAsia"/>
        </w:rPr>
        <w:t>翻转角度。</w:t>
      </w:r>
    </w:p>
    <w:p w14:paraId="64BA1728" w14:textId="77777777" w:rsidR="00C7579E" w:rsidRDefault="00000000">
      <w:pPr>
        <w:pStyle w:val="a9"/>
        <w:spacing w:before="156"/>
      </w:pPr>
      <w:r>
        <w:rPr>
          <w:rFonts w:hint="eastAsia"/>
          <w:noProof/>
        </w:rPr>
        <w:drawing>
          <wp:inline distT="0" distB="0" distL="114300" distR="114300" wp14:anchorId="4A67FCFE" wp14:editId="126185B3">
            <wp:extent cx="2600960" cy="1723390"/>
            <wp:effectExtent l="0" t="0" r="5080" b="13970"/>
            <wp:docPr id="17" name="图片 17" descr="QQ图片20250519185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QQ图片20250519185342"/>
                    <pic:cNvPicPr>
                      <a:picLocks noChangeAspect="1"/>
                    </pic:cNvPicPr>
                  </pic:nvPicPr>
                  <pic:blipFill>
                    <a:blip r:embed="rId36"/>
                    <a:stretch>
                      <a:fillRect/>
                    </a:stretch>
                  </pic:blipFill>
                  <pic:spPr>
                    <a:xfrm>
                      <a:off x="0" y="0"/>
                      <a:ext cx="2600960" cy="1723390"/>
                    </a:xfrm>
                    <a:prstGeom prst="rect">
                      <a:avLst/>
                    </a:prstGeom>
                  </pic:spPr>
                </pic:pic>
              </a:graphicData>
            </a:graphic>
          </wp:inline>
        </w:drawing>
      </w:r>
      <w:r>
        <w:rPr>
          <w:rFonts w:hint="eastAsia"/>
          <w:noProof/>
        </w:rPr>
        <w:drawing>
          <wp:inline distT="0" distB="0" distL="114300" distR="114300" wp14:anchorId="4252ED4F" wp14:editId="0266BBE8">
            <wp:extent cx="2400300" cy="1802130"/>
            <wp:effectExtent l="0" t="0" r="7620" b="11430"/>
            <wp:docPr id="20" name="图片 20" descr="QQ截图20250519190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QQ截图20250519190239"/>
                    <pic:cNvPicPr>
                      <a:picLocks noChangeAspect="1"/>
                    </pic:cNvPicPr>
                  </pic:nvPicPr>
                  <pic:blipFill>
                    <a:blip r:embed="rId37"/>
                    <a:stretch>
                      <a:fillRect/>
                    </a:stretch>
                  </pic:blipFill>
                  <pic:spPr>
                    <a:xfrm>
                      <a:off x="0" y="0"/>
                      <a:ext cx="2400300" cy="1802130"/>
                    </a:xfrm>
                    <a:prstGeom prst="rect">
                      <a:avLst/>
                    </a:prstGeom>
                  </pic:spPr>
                </pic:pic>
              </a:graphicData>
            </a:graphic>
          </wp:inline>
        </w:drawing>
      </w:r>
    </w:p>
    <w:p w14:paraId="52173398" w14:textId="77777777" w:rsidR="00C7579E" w:rsidRDefault="00000000">
      <w:pPr>
        <w:pStyle w:val="a9"/>
        <w:spacing w:before="156"/>
        <w:rPr>
          <w:rFonts w:ascii="宋体" w:hAnsi="宋体" w:cs="宋体" w:hint="eastAsia"/>
          <w:sz w:val="24"/>
          <w:szCs w:val="24"/>
        </w:rPr>
      </w:pPr>
      <w:r>
        <w:rPr>
          <w:rFonts w:hint="eastAsia"/>
        </w:rPr>
        <w:t xml:space="preserve"> </w:t>
      </w:r>
      <w:r>
        <w:rPr>
          <w:rFonts w:hint="eastAsia"/>
        </w:rPr>
        <w:t>图</w:t>
      </w:r>
      <w:r>
        <w:rPr>
          <w:rFonts w:hint="eastAsia"/>
        </w:rPr>
        <w:t xml:space="preserve">3.11 </w:t>
      </w:r>
      <w:r>
        <w:rPr>
          <w:rFonts w:hint="eastAsia"/>
        </w:rPr>
        <w:t>太阳能</w:t>
      </w:r>
      <w:proofErr w:type="gramStart"/>
      <w:r>
        <w:rPr>
          <w:rFonts w:hint="eastAsia"/>
        </w:rPr>
        <w:t>光伏板的</w:t>
      </w:r>
      <w:proofErr w:type="gramEnd"/>
      <w:r>
        <w:rPr>
          <w:rFonts w:hint="eastAsia"/>
        </w:rPr>
        <w:t>装配示意图</w:t>
      </w:r>
    </w:p>
    <w:p w14:paraId="5F2334CB" w14:textId="77777777" w:rsidR="00C7579E" w:rsidRDefault="00000000">
      <w:pPr>
        <w:spacing w:before="156" w:line="240" w:lineRule="auto"/>
        <w:ind w:firstLine="480"/>
        <w:jc w:val="center"/>
        <w:rPr>
          <w:rFonts w:ascii="宋体" w:hAnsi="宋体" w:cs="宋体" w:hint="eastAsia"/>
          <w:szCs w:val="24"/>
        </w:rPr>
      </w:pPr>
      <w:r>
        <w:rPr>
          <w:rFonts w:ascii="宋体" w:hAnsi="宋体" w:cs="宋体"/>
          <w:noProof/>
          <w:szCs w:val="24"/>
        </w:rPr>
        <w:drawing>
          <wp:inline distT="0" distB="0" distL="114300" distR="114300" wp14:anchorId="3A435C58" wp14:editId="453A6421">
            <wp:extent cx="2383790" cy="1208405"/>
            <wp:effectExtent l="0" t="0" r="8890" b="10795"/>
            <wp:docPr id="18" name="图片 18" descr="QQ截图2025051919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QQ截图20250519190007"/>
                    <pic:cNvPicPr>
                      <a:picLocks noChangeAspect="1"/>
                    </pic:cNvPicPr>
                  </pic:nvPicPr>
                  <pic:blipFill>
                    <a:blip r:embed="rId38"/>
                    <a:stretch>
                      <a:fillRect/>
                    </a:stretch>
                  </pic:blipFill>
                  <pic:spPr>
                    <a:xfrm>
                      <a:off x="0" y="0"/>
                      <a:ext cx="2383790" cy="1208405"/>
                    </a:xfrm>
                    <a:prstGeom prst="rect">
                      <a:avLst/>
                    </a:prstGeom>
                  </pic:spPr>
                </pic:pic>
              </a:graphicData>
            </a:graphic>
          </wp:inline>
        </w:drawing>
      </w:r>
      <w:r>
        <w:rPr>
          <w:rFonts w:ascii="宋体" w:hAnsi="宋体" w:cs="宋体"/>
          <w:noProof/>
          <w:szCs w:val="24"/>
        </w:rPr>
        <w:drawing>
          <wp:inline distT="0" distB="0" distL="114300" distR="114300" wp14:anchorId="6C200D64" wp14:editId="24AEB981">
            <wp:extent cx="2020570" cy="1682750"/>
            <wp:effectExtent l="0" t="0" r="6350" b="8890"/>
            <wp:docPr id="19" name="图片 19" descr="QQ截图20250519190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QQ截图20250519190109"/>
                    <pic:cNvPicPr>
                      <a:picLocks noChangeAspect="1"/>
                    </pic:cNvPicPr>
                  </pic:nvPicPr>
                  <pic:blipFill>
                    <a:blip r:embed="rId39"/>
                    <a:stretch>
                      <a:fillRect/>
                    </a:stretch>
                  </pic:blipFill>
                  <pic:spPr>
                    <a:xfrm>
                      <a:off x="0" y="0"/>
                      <a:ext cx="2020570" cy="1682750"/>
                    </a:xfrm>
                    <a:prstGeom prst="rect">
                      <a:avLst/>
                    </a:prstGeom>
                  </pic:spPr>
                </pic:pic>
              </a:graphicData>
            </a:graphic>
          </wp:inline>
        </w:drawing>
      </w:r>
    </w:p>
    <w:p w14:paraId="64AD4322" w14:textId="77777777" w:rsidR="00C7579E" w:rsidRDefault="00000000">
      <w:pPr>
        <w:spacing w:before="156" w:line="240" w:lineRule="auto"/>
        <w:ind w:firstLineChars="800" w:firstLine="1760"/>
        <w:rPr>
          <w:sz w:val="22"/>
        </w:rPr>
      </w:pPr>
      <w:r>
        <w:rPr>
          <w:rFonts w:hint="eastAsia"/>
          <w:sz w:val="22"/>
        </w:rPr>
        <w:t>图</w:t>
      </w:r>
      <w:r>
        <w:rPr>
          <w:rFonts w:hint="eastAsia"/>
          <w:sz w:val="22"/>
        </w:rPr>
        <w:t>3.12</w:t>
      </w:r>
      <w:r>
        <w:rPr>
          <w:rFonts w:hint="eastAsia"/>
          <w:sz w:val="22"/>
        </w:rPr>
        <w:t>（</w:t>
      </w:r>
      <w:r>
        <w:rPr>
          <w:rFonts w:hint="eastAsia"/>
          <w:sz w:val="22"/>
        </w:rPr>
        <w:t>a</w:t>
      </w:r>
      <w:r>
        <w:rPr>
          <w:rFonts w:hint="eastAsia"/>
          <w:sz w:val="22"/>
        </w:rPr>
        <w:t>）</w:t>
      </w:r>
      <w:proofErr w:type="gramStart"/>
      <w:r>
        <w:rPr>
          <w:rFonts w:hint="eastAsia"/>
          <w:sz w:val="22"/>
        </w:rPr>
        <w:t>常态位</w:t>
      </w:r>
      <w:proofErr w:type="gramEnd"/>
      <w:r>
        <w:rPr>
          <w:rFonts w:hint="eastAsia"/>
          <w:sz w:val="22"/>
        </w:rPr>
        <w:t xml:space="preserve">                </w:t>
      </w:r>
      <w:r>
        <w:rPr>
          <w:rFonts w:hint="eastAsia"/>
          <w:sz w:val="22"/>
        </w:rPr>
        <w:t>图</w:t>
      </w:r>
      <w:r>
        <w:rPr>
          <w:rFonts w:hint="eastAsia"/>
          <w:sz w:val="22"/>
        </w:rPr>
        <w:t>3.12</w:t>
      </w:r>
      <w:r>
        <w:rPr>
          <w:rFonts w:hint="eastAsia"/>
          <w:sz w:val="22"/>
        </w:rPr>
        <w:t>（</w:t>
      </w:r>
      <w:r>
        <w:rPr>
          <w:rFonts w:hint="eastAsia"/>
          <w:sz w:val="22"/>
        </w:rPr>
        <w:t>b</w:t>
      </w:r>
      <w:r>
        <w:rPr>
          <w:rFonts w:hint="eastAsia"/>
          <w:sz w:val="22"/>
        </w:rPr>
        <w:t>）工作位</w:t>
      </w:r>
    </w:p>
    <w:p w14:paraId="65F56510" w14:textId="77777777" w:rsidR="00C7579E" w:rsidRDefault="00000000">
      <w:pPr>
        <w:spacing w:before="156"/>
        <w:ind w:firstLine="480"/>
      </w:pPr>
      <w:r>
        <w:rPr>
          <w:rFonts w:hint="eastAsia"/>
        </w:rPr>
        <w:t>对于一天中太阳不同位置，除翻转机构外，另外设计旋转机构，旋转机构主要由一组行星齿轮和蜗轮蜗杆副组成，图</w:t>
      </w:r>
      <w:r>
        <w:rPr>
          <w:rFonts w:hint="eastAsia"/>
        </w:rPr>
        <w:t>3.13</w:t>
      </w:r>
      <w:r>
        <w:rPr>
          <w:rFonts w:hint="eastAsia"/>
        </w:rPr>
        <w:t>所示为旋转机构的断面图。电机通过驱动水平轴齿轮轴，将动力传递给另一齿轮轴，进而使</w:t>
      </w:r>
      <w:proofErr w:type="gramStart"/>
      <w:r>
        <w:rPr>
          <w:rFonts w:hint="eastAsia"/>
        </w:rPr>
        <w:t>涡</w:t>
      </w:r>
      <w:proofErr w:type="gramEnd"/>
      <w:r>
        <w:rPr>
          <w:rFonts w:hint="eastAsia"/>
        </w:rPr>
        <w:t>杆高速旋转，通过涡轮蜗杆副转换为涡轮的垂直轴的转动，通过键的作用，带动太阳轮的旋转，从而外部齿圈开始转动，外部齿圈通过连接件与上层安装</w:t>
      </w:r>
      <w:proofErr w:type="gramStart"/>
      <w:r>
        <w:rPr>
          <w:rFonts w:hint="eastAsia"/>
        </w:rPr>
        <w:t>光伏板的</w:t>
      </w:r>
      <w:proofErr w:type="gramEnd"/>
      <w:r>
        <w:rPr>
          <w:rFonts w:hint="eastAsia"/>
        </w:rPr>
        <w:t>平台连接，实现整个太阳能</w:t>
      </w:r>
      <w:proofErr w:type="gramStart"/>
      <w:r>
        <w:rPr>
          <w:rFonts w:hint="eastAsia"/>
        </w:rPr>
        <w:t>光伏板平台</w:t>
      </w:r>
      <w:proofErr w:type="gramEnd"/>
      <w:r>
        <w:rPr>
          <w:rFonts w:hint="eastAsia"/>
        </w:rPr>
        <w:t>的旋转运动。整个旋转机构</w:t>
      </w:r>
      <w:proofErr w:type="gramStart"/>
      <w:r>
        <w:rPr>
          <w:rFonts w:hint="eastAsia"/>
        </w:rPr>
        <w:t>下层与</w:t>
      </w:r>
      <w:proofErr w:type="gramEnd"/>
      <w:r>
        <w:rPr>
          <w:rFonts w:hint="eastAsia"/>
        </w:rPr>
        <w:t>上层通过餐盘轴承连接，在轴承的作用下，实现上下层的运动与静止。</w:t>
      </w:r>
    </w:p>
    <w:p w14:paraId="1232FE5E" w14:textId="77777777" w:rsidR="00C7579E" w:rsidRDefault="00000000">
      <w:pPr>
        <w:spacing w:before="156"/>
        <w:ind w:firstLine="480"/>
      </w:pPr>
      <w:r>
        <w:rPr>
          <w:rFonts w:hint="eastAsia"/>
        </w:rPr>
        <w:t>在翻转机构和旋转机构的协同运行下，实现太阳能</w:t>
      </w:r>
      <w:proofErr w:type="gramStart"/>
      <w:r>
        <w:rPr>
          <w:rFonts w:hint="eastAsia"/>
        </w:rPr>
        <w:t>光伏板的</w:t>
      </w:r>
      <w:proofErr w:type="gramEnd"/>
      <w:r>
        <w:rPr>
          <w:rFonts w:hint="eastAsia"/>
        </w:rPr>
        <w:t>追光功能。</w:t>
      </w:r>
    </w:p>
    <w:p w14:paraId="495510AC" w14:textId="77777777" w:rsidR="00C7579E" w:rsidRDefault="00000000">
      <w:pPr>
        <w:spacing w:before="156" w:line="240" w:lineRule="auto"/>
        <w:ind w:firstLine="480"/>
        <w:jc w:val="center"/>
      </w:pPr>
      <w:r>
        <w:rPr>
          <w:noProof/>
        </w:rPr>
        <w:lastRenderedPageBreak/>
        <w:drawing>
          <wp:inline distT="0" distB="0" distL="114300" distR="114300" wp14:anchorId="5E0F4D39" wp14:editId="0C1268DD">
            <wp:extent cx="3799205" cy="1974850"/>
            <wp:effectExtent l="0" t="0" r="10795" b="6350"/>
            <wp:docPr id="21" name="图片 21" descr="QQ截图2025051919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QQ截图20250519192458"/>
                    <pic:cNvPicPr>
                      <a:picLocks noChangeAspect="1"/>
                    </pic:cNvPicPr>
                  </pic:nvPicPr>
                  <pic:blipFill>
                    <a:blip r:embed="rId40"/>
                    <a:stretch>
                      <a:fillRect/>
                    </a:stretch>
                  </pic:blipFill>
                  <pic:spPr>
                    <a:xfrm>
                      <a:off x="0" y="0"/>
                      <a:ext cx="3799205" cy="1974850"/>
                    </a:xfrm>
                    <a:prstGeom prst="rect">
                      <a:avLst/>
                    </a:prstGeom>
                  </pic:spPr>
                </pic:pic>
              </a:graphicData>
            </a:graphic>
          </wp:inline>
        </w:drawing>
      </w:r>
    </w:p>
    <w:p w14:paraId="5F6D7CFC" w14:textId="77777777" w:rsidR="00C7579E" w:rsidRDefault="00000000">
      <w:pPr>
        <w:spacing w:before="156" w:line="240" w:lineRule="auto"/>
        <w:ind w:firstLine="480"/>
        <w:jc w:val="center"/>
      </w:pPr>
      <w:r>
        <w:rPr>
          <w:rFonts w:hint="eastAsia"/>
        </w:rPr>
        <w:t>图</w:t>
      </w:r>
      <w:r>
        <w:rPr>
          <w:rFonts w:hint="eastAsia"/>
        </w:rPr>
        <w:t>3.13</w:t>
      </w:r>
      <w:r>
        <w:rPr>
          <w:rFonts w:hint="eastAsia"/>
        </w:rPr>
        <w:t>旋转机构断面图</w:t>
      </w:r>
    </w:p>
    <w:p w14:paraId="0660BBF9" w14:textId="77777777" w:rsidR="00C7579E" w:rsidRDefault="00C7579E">
      <w:pPr>
        <w:spacing w:before="156" w:line="240" w:lineRule="auto"/>
        <w:ind w:firstLine="480"/>
        <w:jc w:val="center"/>
      </w:pPr>
    </w:p>
    <w:p w14:paraId="4817EC90" w14:textId="77777777" w:rsidR="00C7579E" w:rsidRDefault="00000000">
      <w:pPr>
        <w:pStyle w:val="2"/>
        <w:spacing w:before="156"/>
        <w:ind w:firstLine="482"/>
        <w:rPr>
          <w:rFonts w:ascii="宋体" w:hAnsi="宋体" w:cs="宋体" w:hint="eastAsia"/>
          <w:b/>
          <w:bCs/>
          <w:sz w:val="24"/>
          <w:szCs w:val="24"/>
        </w:rPr>
      </w:pPr>
      <w:bookmarkStart w:id="98" w:name="_Toc590"/>
      <w:bookmarkStart w:id="99" w:name="_Toc6531"/>
      <w:bookmarkStart w:id="100" w:name="_Toc6788"/>
      <w:bookmarkStart w:id="101" w:name="_Toc9569"/>
      <w:r>
        <w:rPr>
          <w:rFonts w:ascii="宋体" w:hAnsi="宋体" w:cs="宋体" w:hint="eastAsia"/>
          <w:b/>
          <w:bCs/>
          <w:sz w:val="24"/>
          <w:szCs w:val="24"/>
        </w:rPr>
        <w:t>3.2.4 制氢模块</w:t>
      </w:r>
      <w:bookmarkEnd w:id="98"/>
      <w:bookmarkEnd w:id="99"/>
      <w:bookmarkEnd w:id="100"/>
      <w:bookmarkEnd w:id="101"/>
    </w:p>
    <w:p w14:paraId="58DB377D" w14:textId="77777777" w:rsidR="00C7579E" w:rsidRDefault="00000000">
      <w:pPr>
        <w:spacing w:before="156"/>
        <w:ind w:firstLine="480"/>
      </w:pPr>
      <w:r>
        <w:rPr>
          <w:rFonts w:hint="eastAsia"/>
        </w:rPr>
        <w:t>本装置制氢模块运用</w:t>
      </w:r>
      <w:r>
        <w:rPr>
          <w:rFonts w:hint="eastAsia"/>
        </w:rPr>
        <w:t>PEM</w:t>
      </w:r>
      <w:r>
        <w:rPr>
          <w:rFonts w:hint="eastAsia"/>
        </w:rPr>
        <w:t>电解槽，电解槽原理图如</w:t>
      </w:r>
      <w:r>
        <w:rPr>
          <w:rFonts w:hint="eastAsia"/>
        </w:rPr>
        <w:t>3.14</w:t>
      </w:r>
      <w:r>
        <w:rPr>
          <w:rFonts w:hint="eastAsia"/>
        </w:rPr>
        <w:t>所示。工作原理为，在通电的情况下，通过质子交换膜，氢离子从水分子中分离，在阴极生成氢气，氧气在阳极析出。</w:t>
      </w:r>
    </w:p>
    <w:p w14:paraId="6CEC94D1" w14:textId="77777777" w:rsidR="00C7579E" w:rsidRDefault="00000000">
      <w:pPr>
        <w:spacing w:before="156"/>
        <w:ind w:firstLine="480"/>
      </w:pPr>
      <w:r>
        <w:rPr>
          <w:rFonts w:hint="eastAsia"/>
        </w:rPr>
        <w:t>阳极反应式为：</w:t>
      </w:r>
    </w:p>
    <w:p w14:paraId="4B161108" w14:textId="77777777" w:rsidR="00C7579E" w:rsidRDefault="00000000">
      <w:pPr>
        <w:spacing w:before="156" w:line="240" w:lineRule="auto"/>
        <w:ind w:firstLine="480"/>
      </w:pPr>
      <w:r>
        <w:rPr>
          <w:position w:val="-10"/>
        </w:rPr>
        <w:object w:dxaOrig="2680" w:dyaOrig="360" w14:anchorId="394DA2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4pt;height:18pt" o:ole="">
            <v:imagedata r:id="rId41" o:title=""/>
          </v:shape>
          <o:OLEObject Type="Embed" ProgID="Equation.KSEE3" ShapeID="_x0000_i1025" DrawAspect="Content" ObjectID="_1824122703" r:id="rId42"/>
        </w:object>
      </w:r>
    </w:p>
    <w:p w14:paraId="28984A88" w14:textId="77777777" w:rsidR="00C7579E" w:rsidRDefault="00000000">
      <w:pPr>
        <w:spacing w:before="156"/>
        <w:ind w:firstLine="480"/>
      </w:pPr>
      <w:r>
        <w:rPr>
          <w:rFonts w:hint="eastAsia"/>
        </w:rPr>
        <w:t>阴极反应式为：</w:t>
      </w:r>
    </w:p>
    <w:p w14:paraId="75700916" w14:textId="77777777" w:rsidR="00C7579E" w:rsidRDefault="00000000">
      <w:pPr>
        <w:spacing w:before="156" w:line="240" w:lineRule="auto"/>
        <w:ind w:firstLine="480"/>
      </w:pPr>
      <w:r>
        <w:rPr>
          <w:position w:val="-10"/>
        </w:rPr>
        <w:object w:dxaOrig="1700" w:dyaOrig="360" w14:anchorId="724CD148">
          <v:shape id="_x0000_i1026" type="#_x0000_t75" style="width:85pt;height:18pt" o:ole="">
            <v:imagedata r:id="rId43" o:title=""/>
          </v:shape>
          <o:OLEObject Type="Embed" ProgID="Equation.KSEE3" ShapeID="_x0000_i1026" DrawAspect="Content" ObjectID="_1824122704" r:id="rId44"/>
        </w:object>
      </w:r>
    </w:p>
    <w:p w14:paraId="66198E58" w14:textId="77777777" w:rsidR="00C7579E" w:rsidRDefault="00000000">
      <w:pPr>
        <w:spacing w:before="156"/>
        <w:ind w:firstLine="480"/>
      </w:pPr>
      <w:r>
        <w:rPr>
          <w:rFonts w:hint="eastAsia"/>
        </w:rPr>
        <w:t>而本装置是将经过预处理的海水输入电解槽，由于电压对水的裂解作用，在被质子交换膜隔开的腔室中，在阳极析出氧气、氢离子和电子。氢离子通过质子交换膜到达阴极室，吸收电子形成氢气，从阴极室排出，经过</w:t>
      </w:r>
      <w:proofErr w:type="gramStart"/>
      <w:r>
        <w:rPr>
          <w:rFonts w:hint="eastAsia"/>
        </w:rPr>
        <w:t>气水</w:t>
      </w:r>
      <w:proofErr w:type="gramEnd"/>
      <w:r>
        <w:rPr>
          <w:rFonts w:hint="eastAsia"/>
        </w:rPr>
        <w:t>分离器生成高纯度氢气。</w:t>
      </w:r>
    </w:p>
    <w:p w14:paraId="7D76C1D2" w14:textId="77777777" w:rsidR="00C7579E" w:rsidRDefault="00000000">
      <w:pPr>
        <w:spacing w:before="156" w:line="240" w:lineRule="auto"/>
        <w:ind w:firstLine="480"/>
        <w:jc w:val="center"/>
      </w:pPr>
      <w:r>
        <w:rPr>
          <w:noProof/>
        </w:rPr>
        <w:lastRenderedPageBreak/>
        <w:drawing>
          <wp:inline distT="0" distB="0" distL="114300" distR="114300" wp14:anchorId="0805BDF5" wp14:editId="5F550AC9">
            <wp:extent cx="4056380" cy="1790700"/>
            <wp:effectExtent l="0" t="0" r="12700" b="7620"/>
            <wp:docPr id="22" name="图片 22" descr="QQ图片20250519194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QQ图片20250519194234"/>
                    <pic:cNvPicPr>
                      <a:picLocks noChangeAspect="1"/>
                    </pic:cNvPicPr>
                  </pic:nvPicPr>
                  <pic:blipFill>
                    <a:blip r:embed="rId45"/>
                    <a:stretch>
                      <a:fillRect/>
                    </a:stretch>
                  </pic:blipFill>
                  <pic:spPr>
                    <a:xfrm>
                      <a:off x="0" y="0"/>
                      <a:ext cx="4056380" cy="1790700"/>
                    </a:xfrm>
                    <a:prstGeom prst="rect">
                      <a:avLst/>
                    </a:prstGeom>
                  </pic:spPr>
                </pic:pic>
              </a:graphicData>
            </a:graphic>
          </wp:inline>
        </w:drawing>
      </w:r>
    </w:p>
    <w:p w14:paraId="4FF69F28" w14:textId="77777777" w:rsidR="00C7579E" w:rsidRDefault="00000000">
      <w:pPr>
        <w:spacing w:before="156" w:line="240" w:lineRule="auto"/>
        <w:ind w:firstLine="480"/>
        <w:jc w:val="center"/>
      </w:pPr>
      <w:r>
        <w:rPr>
          <w:rFonts w:hint="eastAsia"/>
        </w:rPr>
        <w:t>图</w:t>
      </w:r>
      <w:r>
        <w:rPr>
          <w:rFonts w:hint="eastAsia"/>
        </w:rPr>
        <w:t xml:space="preserve">3.14 </w:t>
      </w:r>
      <w:r>
        <w:rPr>
          <w:rFonts w:hint="eastAsia"/>
        </w:rPr>
        <w:t>电解槽原理图</w:t>
      </w:r>
    </w:p>
    <w:p w14:paraId="4344A3C3" w14:textId="77777777" w:rsidR="00C7579E" w:rsidRDefault="00000000">
      <w:pPr>
        <w:spacing w:before="156"/>
        <w:ind w:firstLine="480"/>
      </w:pPr>
      <w:r>
        <w:rPr>
          <w:rFonts w:hint="eastAsia"/>
        </w:rPr>
        <w:t>本装置</w:t>
      </w:r>
      <w:r>
        <w:rPr>
          <w:rFonts w:hint="eastAsia"/>
        </w:rPr>
        <w:t>PEM</w:t>
      </w:r>
      <w:r>
        <w:rPr>
          <w:rFonts w:hint="eastAsia"/>
        </w:rPr>
        <w:t>电解槽的组成如图</w:t>
      </w:r>
      <w:r>
        <w:rPr>
          <w:rFonts w:hint="eastAsia"/>
        </w:rPr>
        <w:t>3.15</w:t>
      </w:r>
      <w:r>
        <w:rPr>
          <w:rFonts w:hint="eastAsia"/>
        </w:rPr>
        <w:t>所示。</w:t>
      </w:r>
      <w:r>
        <w:rPr>
          <w:rFonts w:hint="eastAsia"/>
        </w:rPr>
        <w:t>1-</w:t>
      </w:r>
      <w:r>
        <w:rPr>
          <w:rFonts w:hint="eastAsia"/>
        </w:rPr>
        <w:t>膜电极由质子交换膜、催化层、扩散层组成，质子交换膜兼有隔膜和电解质的作用，采用的材料</w:t>
      </w:r>
      <w:proofErr w:type="gramStart"/>
      <w:r>
        <w:rPr>
          <w:rFonts w:hint="eastAsia"/>
        </w:rPr>
        <w:t>为全氟磺酸</w:t>
      </w:r>
      <w:proofErr w:type="gramEnd"/>
      <w:r>
        <w:rPr>
          <w:rFonts w:hint="eastAsia"/>
        </w:rPr>
        <w:t>，以铂铱为催化层，具有超高的电化学活性和超强稳定性；</w:t>
      </w:r>
      <w:r>
        <w:rPr>
          <w:rFonts w:hint="eastAsia"/>
        </w:rPr>
        <w:t>2-</w:t>
      </w:r>
      <w:proofErr w:type="gramStart"/>
      <w:r>
        <w:rPr>
          <w:rFonts w:hint="eastAsia"/>
        </w:rPr>
        <w:t>钛毡在</w:t>
      </w:r>
      <w:proofErr w:type="gramEnd"/>
      <w:r>
        <w:rPr>
          <w:rFonts w:hint="eastAsia"/>
        </w:rPr>
        <w:t>PEM</w:t>
      </w:r>
      <w:r>
        <w:rPr>
          <w:rFonts w:hint="eastAsia"/>
        </w:rPr>
        <w:t>电解槽中作为气体扩散层，以铂为图层，具有高导电性和长的使用寿命；</w:t>
      </w:r>
      <w:r>
        <w:rPr>
          <w:rFonts w:hint="eastAsia"/>
        </w:rPr>
        <w:t>3-</w:t>
      </w:r>
      <w:proofErr w:type="gramStart"/>
      <w:r>
        <w:rPr>
          <w:rFonts w:hint="eastAsia"/>
        </w:rPr>
        <w:t>多网层</w:t>
      </w:r>
      <w:proofErr w:type="gramEnd"/>
      <w:r>
        <w:rPr>
          <w:rFonts w:hint="eastAsia"/>
        </w:rPr>
        <w:t>材质为纯钛</w:t>
      </w:r>
      <w:proofErr w:type="gramStart"/>
      <w:r>
        <w:rPr>
          <w:rFonts w:hint="eastAsia"/>
        </w:rPr>
        <w:t>钛</w:t>
      </w:r>
      <w:proofErr w:type="gramEnd"/>
      <w:r>
        <w:rPr>
          <w:rFonts w:hint="eastAsia"/>
        </w:rPr>
        <w:t>网，多层真空烧结，起到气体扩散和真空导流的作用；</w:t>
      </w:r>
      <w:r>
        <w:rPr>
          <w:rFonts w:hint="eastAsia"/>
        </w:rPr>
        <w:t>4-</w:t>
      </w:r>
      <w:r>
        <w:rPr>
          <w:rFonts w:hint="eastAsia"/>
        </w:rPr>
        <w:t>水汽隔板采用食品级</w:t>
      </w:r>
      <w:r>
        <w:rPr>
          <w:rFonts w:hint="eastAsia"/>
        </w:rPr>
        <w:t>PC</w:t>
      </w:r>
      <w:r>
        <w:rPr>
          <w:rFonts w:hint="eastAsia"/>
        </w:rPr>
        <w:t>材质，耐高温、高压，且高密封；</w:t>
      </w:r>
      <w:r>
        <w:rPr>
          <w:rFonts w:hint="eastAsia"/>
        </w:rPr>
        <w:t>5-</w:t>
      </w:r>
      <w:proofErr w:type="gramStart"/>
      <w:r>
        <w:rPr>
          <w:rFonts w:hint="eastAsia"/>
        </w:rPr>
        <w:t>阴极电</w:t>
      </w:r>
      <w:proofErr w:type="gramEnd"/>
      <w:r>
        <w:rPr>
          <w:rFonts w:hint="eastAsia"/>
        </w:rPr>
        <w:t>极板和</w:t>
      </w:r>
      <w:r>
        <w:rPr>
          <w:rFonts w:hint="eastAsia"/>
        </w:rPr>
        <w:t>7-</w:t>
      </w:r>
      <w:proofErr w:type="gramStart"/>
      <w:r>
        <w:rPr>
          <w:rFonts w:hint="eastAsia"/>
        </w:rPr>
        <w:t>阳极电</w:t>
      </w:r>
      <w:proofErr w:type="gramEnd"/>
      <w:r>
        <w:rPr>
          <w:rFonts w:hint="eastAsia"/>
        </w:rPr>
        <w:t>极板均为铂金钛电极，采用了中瑞国能特有的涂层专利技术，转换效率高；</w:t>
      </w:r>
      <w:r>
        <w:rPr>
          <w:rFonts w:hint="eastAsia"/>
        </w:rPr>
        <w:t>6-</w:t>
      </w:r>
      <w:r>
        <w:rPr>
          <w:rFonts w:hint="eastAsia"/>
        </w:rPr>
        <w:t>阴极面板和</w:t>
      </w:r>
      <w:r>
        <w:rPr>
          <w:rFonts w:hint="eastAsia"/>
        </w:rPr>
        <w:t>8-</w:t>
      </w:r>
      <w:r>
        <w:rPr>
          <w:rFonts w:hint="eastAsia"/>
        </w:rPr>
        <w:t>阳极面板为金属材质，起很好的支撑保护作用。</w:t>
      </w:r>
    </w:p>
    <w:p w14:paraId="3B4B4EB3" w14:textId="77777777" w:rsidR="00C7579E" w:rsidRDefault="00000000">
      <w:pPr>
        <w:spacing w:before="156" w:line="240" w:lineRule="auto"/>
        <w:ind w:firstLineChars="0" w:firstLine="0"/>
        <w:jc w:val="center"/>
      </w:pPr>
      <w:r>
        <w:rPr>
          <w:noProof/>
        </w:rPr>
        <w:drawing>
          <wp:inline distT="0" distB="0" distL="114300" distR="114300" wp14:anchorId="5C8BB65B" wp14:editId="76DFAC21">
            <wp:extent cx="4229100" cy="1906270"/>
            <wp:effectExtent l="0" t="0" r="7620" b="13970"/>
            <wp:docPr id="27" name="图片 27" descr="QQ图片2025051920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QQ图片20250519202357"/>
                    <pic:cNvPicPr>
                      <a:picLocks noChangeAspect="1"/>
                    </pic:cNvPicPr>
                  </pic:nvPicPr>
                  <pic:blipFill>
                    <a:blip r:embed="rId46"/>
                    <a:stretch>
                      <a:fillRect/>
                    </a:stretch>
                  </pic:blipFill>
                  <pic:spPr>
                    <a:xfrm>
                      <a:off x="0" y="0"/>
                      <a:ext cx="4229100" cy="1906270"/>
                    </a:xfrm>
                    <a:prstGeom prst="rect">
                      <a:avLst/>
                    </a:prstGeom>
                  </pic:spPr>
                </pic:pic>
              </a:graphicData>
            </a:graphic>
          </wp:inline>
        </w:drawing>
      </w:r>
    </w:p>
    <w:p w14:paraId="53170138" w14:textId="77777777" w:rsidR="00C7579E" w:rsidRDefault="00000000">
      <w:pPr>
        <w:spacing w:before="156" w:line="240" w:lineRule="auto"/>
        <w:ind w:firstLine="480"/>
        <w:jc w:val="center"/>
      </w:pPr>
      <w:r>
        <w:rPr>
          <w:rFonts w:hint="eastAsia"/>
        </w:rPr>
        <w:t>图</w:t>
      </w:r>
      <w:r>
        <w:rPr>
          <w:rFonts w:hint="eastAsia"/>
        </w:rPr>
        <w:t>3.15  PEM</w:t>
      </w:r>
      <w:r>
        <w:rPr>
          <w:rFonts w:hint="eastAsia"/>
        </w:rPr>
        <w:t>电解槽的组成</w:t>
      </w:r>
    </w:p>
    <w:p w14:paraId="3496932B" w14:textId="77777777" w:rsidR="00C7579E" w:rsidRDefault="00000000">
      <w:pPr>
        <w:spacing w:before="156"/>
        <w:ind w:firstLine="480"/>
      </w:pPr>
      <w:r>
        <w:rPr>
          <w:rFonts w:hint="eastAsia"/>
        </w:rPr>
        <w:br w:type="page"/>
      </w:r>
    </w:p>
    <w:p w14:paraId="0F989996" w14:textId="77777777" w:rsidR="00C7579E" w:rsidRDefault="00000000">
      <w:pPr>
        <w:pStyle w:val="1"/>
        <w:spacing w:before="156" w:after="400"/>
        <w:ind w:firstLineChars="0" w:firstLine="0"/>
        <w:jc w:val="center"/>
      </w:pPr>
      <w:bookmarkStart w:id="102" w:name="_Toc27962"/>
      <w:bookmarkStart w:id="103" w:name="_Toc1684"/>
      <w:bookmarkStart w:id="104" w:name="_Toc19132"/>
      <w:bookmarkStart w:id="105" w:name="_Toc18883"/>
      <w:r>
        <w:rPr>
          <w:rFonts w:hint="eastAsia"/>
        </w:rPr>
        <w:lastRenderedPageBreak/>
        <w:t>第四章</w:t>
      </w:r>
      <w:r>
        <w:rPr>
          <w:rFonts w:hint="eastAsia"/>
        </w:rPr>
        <w:t xml:space="preserve"> </w:t>
      </w:r>
      <w:r>
        <w:rPr>
          <w:rFonts w:hint="eastAsia"/>
        </w:rPr>
        <w:t>制氢装置零部件的选型与校核</w:t>
      </w:r>
      <w:bookmarkEnd w:id="102"/>
      <w:bookmarkEnd w:id="103"/>
      <w:bookmarkEnd w:id="104"/>
      <w:bookmarkEnd w:id="105"/>
    </w:p>
    <w:p w14:paraId="6C48D579"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106" w:name="_Toc3620"/>
      <w:bookmarkStart w:id="107" w:name="_Toc15573"/>
      <w:bookmarkStart w:id="108" w:name="_Toc5720"/>
      <w:bookmarkStart w:id="109" w:name="_Toc11408"/>
      <w:r>
        <w:rPr>
          <w:rFonts w:asciiTheme="majorEastAsia" w:eastAsiaTheme="majorEastAsia" w:hAnsiTheme="majorEastAsia" w:cstheme="majorEastAsia" w:hint="eastAsia"/>
          <w:b/>
          <w:bCs/>
          <w:szCs w:val="28"/>
        </w:rPr>
        <w:t>4.1波浪能发电模块零部件的选用与校核</w:t>
      </w:r>
      <w:bookmarkEnd w:id="106"/>
      <w:bookmarkEnd w:id="107"/>
      <w:bookmarkEnd w:id="108"/>
      <w:bookmarkEnd w:id="109"/>
    </w:p>
    <w:p w14:paraId="413275D3" w14:textId="77777777" w:rsidR="00C7579E" w:rsidRDefault="00000000">
      <w:pPr>
        <w:spacing w:before="156"/>
        <w:ind w:firstLine="480"/>
      </w:pPr>
      <w:r>
        <w:rPr>
          <w:rFonts w:hint="eastAsia"/>
        </w:rPr>
        <w:t>对于波浪能发电装置，动力模块采用水平轴的叶片将海水起伏的波浪能转化为旋转的机械能，并用内部设计的增速</w:t>
      </w:r>
      <w:proofErr w:type="gramStart"/>
      <w:r>
        <w:rPr>
          <w:rFonts w:hint="eastAsia"/>
        </w:rPr>
        <w:t>器实现</w:t>
      </w:r>
      <w:proofErr w:type="gramEnd"/>
      <w:r>
        <w:rPr>
          <w:rFonts w:hint="eastAsia"/>
        </w:rPr>
        <w:t>对转轴的增速，通过连接装置将高速的旋转机械能传递给发电机的输入轴，进行高效发电，本节</w:t>
      </w:r>
      <w:proofErr w:type="gramStart"/>
      <w:r>
        <w:rPr>
          <w:rFonts w:hint="eastAsia"/>
        </w:rPr>
        <w:t>从剪叉式</w:t>
      </w:r>
      <w:proofErr w:type="gramEnd"/>
      <w:r>
        <w:rPr>
          <w:rFonts w:hint="eastAsia"/>
        </w:rPr>
        <w:t>液压升降台的液压部件的选型与升降台关键部件的校核做出说明。</w:t>
      </w:r>
    </w:p>
    <w:tbl>
      <w:tblPr>
        <w:tblStyle w:val="a6"/>
        <w:tblW w:w="0" w:type="auto"/>
        <w:tblLook w:val="04A0" w:firstRow="1" w:lastRow="0" w:firstColumn="1" w:lastColumn="0" w:noHBand="0" w:noVBand="1"/>
      </w:tblPr>
      <w:tblGrid>
        <w:gridCol w:w="8472"/>
      </w:tblGrid>
      <w:tr w:rsidR="00C7579E" w14:paraId="7BE772DF" w14:textId="77777777">
        <w:tc>
          <w:tcPr>
            <w:tcW w:w="8472" w:type="dxa"/>
            <w:tcBorders>
              <w:top w:val="nil"/>
              <w:left w:val="nil"/>
              <w:bottom w:val="nil"/>
              <w:right w:val="nil"/>
            </w:tcBorders>
          </w:tcPr>
          <w:p w14:paraId="47DEE4A9" w14:textId="77777777" w:rsidR="00C7579E" w:rsidRDefault="00000000">
            <w:pPr>
              <w:spacing w:before="156"/>
              <w:ind w:firstLine="480"/>
            </w:pPr>
            <w:r>
              <w:rPr>
                <w:rFonts w:hint="eastAsia"/>
              </w:rPr>
              <w:t>波浪能发电装置采用了剪式液压平台结构设计进行发电模块的</w:t>
            </w:r>
            <w:proofErr w:type="gramStart"/>
            <w:r>
              <w:rPr>
                <w:rFonts w:hint="eastAsia"/>
              </w:rPr>
              <w:t>常态位</w:t>
            </w:r>
            <w:proofErr w:type="gramEnd"/>
            <w:r>
              <w:rPr>
                <w:rFonts w:hint="eastAsia"/>
              </w:rPr>
              <w:t>和工作位转换以及发电效率的调整，液压缸行程缩短，</w:t>
            </w:r>
            <w:proofErr w:type="gramStart"/>
            <w:r>
              <w:rPr>
                <w:rFonts w:hint="eastAsia"/>
              </w:rPr>
              <w:t>控制剪叉式</w:t>
            </w:r>
            <w:proofErr w:type="gramEnd"/>
            <w:r>
              <w:rPr>
                <w:rFonts w:hint="eastAsia"/>
              </w:rPr>
              <w:t>平台高度的降低，液压缸行程增长，</w:t>
            </w:r>
            <w:proofErr w:type="gramStart"/>
            <w:r>
              <w:rPr>
                <w:rFonts w:hint="eastAsia"/>
              </w:rPr>
              <w:t>控制剪叉式</w:t>
            </w:r>
            <w:proofErr w:type="gramEnd"/>
            <w:r>
              <w:rPr>
                <w:rFonts w:hint="eastAsia"/>
              </w:rPr>
              <w:t>平台高度的升高。经过对升降台重量的评估，液压缸所承受最大载荷为</w:t>
            </w:r>
            <w:r>
              <w:rPr>
                <w:rFonts w:hint="eastAsia"/>
              </w:rPr>
              <w:t>22860</w:t>
            </w:r>
            <m:oMath>
              <m:r>
                <w:rPr>
                  <w:rFonts w:ascii="Cambria Math" w:hAnsi="Cambria Math"/>
                  <w:color w:val="000000"/>
                  <w:kern w:val="0"/>
                </w:rPr>
                <m:t>N</m:t>
              </m:r>
            </m:oMath>
            <w:r>
              <w:t>。</w:t>
            </w:r>
            <w:r>
              <w:rPr>
                <w:rFonts w:hint="eastAsia"/>
              </w:rPr>
              <w:t>经查阅相应压力下的液压缸推荐可知，液压缸在该负载下的工作压力范围为</w:t>
            </w:r>
            <w:r>
              <w:rPr>
                <w:rFonts w:hint="eastAsia"/>
              </w:rPr>
              <w:t>0.8-1</w:t>
            </w:r>
            <w:r>
              <w:rPr>
                <w:rFonts w:ascii="Cambria Math" w:hAnsi="Cambria Math"/>
                <w:i/>
                <w:color w:val="000000"/>
                <w:kern w:val="0"/>
              </w:rPr>
              <w:t xml:space="preserve"> </w:t>
            </w:r>
            <m:oMath>
              <m:r>
                <w:rPr>
                  <w:rFonts w:ascii="Cambria Math" w:hAnsi="Cambria Math"/>
                  <w:color w:val="000000"/>
                  <w:kern w:val="0"/>
                </w:rPr>
                <m:t>MPa</m:t>
              </m:r>
            </m:oMath>
            <w:r>
              <w:rPr>
                <w:rFonts w:hAnsi="Cambria Math" w:hint="eastAsia"/>
                <w:i/>
                <w:color w:val="000000"/>
                <w:kern w:val="0"/>
              </w:rPr>
              <w:t>，</w:t>
            </w:r>
            <w:r>
              <w:rPr>
                <w:rFonts w:hint="eastAsia"/>
              </w:rPr>
              <w:t>由此选取</w:t>
            </w:r>
            <w:r>
              <w:rPr>
                <w:rFonts w:hint="eastAsia"/>
              </w:rPr>
              <w:t>1</w:t>
            </w:r>
            <w:r>
              <w:rPr>
                <w:rFonts w:ascii="Cambria Math" w:hAnsi="Cambria Math"/>
                <w:i/>
                <w:color w:val="000000"/>
                <w:kern w:val="0"/>
              </w:rPr>
              <w:t xml:space="preserve"> </w:t>
            </w:r>
            <m:oMath>
              <m:r>
                <w:rPr>
                  <w:rFonts w:ascii="Cambria Math" w:hAnsi="Cambria Math"/>
                  <w:color w:val="000000"/>
                  <w:kern w:val="0"/>
                </w:rPr>
                <m:t>MPa</m:t>
              </m:r>
            </m:oMath>
            <w:r>
              <w:rPr>
                <w:rFonts w:hint="eastAsia"/>
              </w:rPr>
              <w:t>作为液压缸的正常工作时所承受的压力数值，并进行计算。利用公式</w:t>
            </w:r>
            <w:r>
              <w:rPr>
                <w:rFonts w:hint="eastAsia"/>
              </w:rPr>
              <w:t>4-1</w:t>
            </w:r>
            <w:r>
              <w:rPr>
                <w:rFonts w:hint="eastAsia"/>
              </w:rPr>
              <w:t>进行计算分析，可以获得液压缸与所受负载之间的有效接触面积</w:t>
            </w:r>
            <m:oMath>
              <m:r>
                <w:rPr>
                  <w:rFonts w:ascii="Cambria Math" w:hAnsi="Cambria Math"/>
                </w:rPr>
                <m:t>A</m:t>
              </m:r>
            </m:oMath>
            <w:r>
              <w:rPr>
                <w:rFonts w:hint="eastAsia"/>
              </w:rPr>
              <w:t>，得出液压缸的主要参数。</w:t>
            </w:r>
          </w:p>
          <w:tbl>
            <w:tblPr>
              <w:tblStyle w:val="a6"/>
              <w:tblW w:w="0" w:type="auto"/>
              <w:tblLook w:val="04A0" w:firstRow="1" w:lastRow="0" w:firstColumn="1" w:lastColumn="0" w:noHBand="0" w:noVBand="1"/>
            </w:tblPr>
            <w:tblGrid>
              <w:gridCol w:w="527"/>
              <w:gridCol w:w="967"/>
              <w:gridCol w:w="5895"/>
              <w:gridCol w:w="845"/>
              <w:gridCol w:w="22"/>
            </w:tblGrid>
            <w:tr w:rsidR="00C7579E" w14:paraId="0FD5CFFD" w14:textId="77777777">
              <w:trPr>
                <w:trHeight w:val="758"/>
              </w:trPr>
              <w:tc>
                <w:tcPr>
                  <w:tcW w:w="534" w:type="dxa"/>
                  <w:tcBorders>
                    <w:top w:val="nil"/>
                    <w:left w:val="nil"/>
                    <w:bottom w:val="nil"/>
                    <w:right w:val="nil"/>
                  </w:tcBorders>
                </w:tcPr>
                <w:p w14:paraId="4CF70C66" w14:textId="77777777" w:rsidR="00C7579E" w:rsidRDefault="00C7579E">
                  <w:pPr>
                    <w:spacing w:before="156"/>
                    <w:ind w:firstLineChars="0" w:firstLine="0"/>
                    <w:jc w:val="center"/>
                  </w:pPr>
                </w:p>
              </w:tc>
              <w:tc>
                <w:tcPr>
                  <w:tcW w:w="7087" w:type="dxa"/>
                  <w:gridSpan w:val="2"/>
                  <w:tcBorders>
                    <w:top w:val="nil"/>
                    <w:left w:val="nil"/>
                    <w:bottom w:val="nil"/>
                    <w:right w:val="nil"/>
                  </w:tcBorders>
                </w:tcPr>
                <w:p w14:paraId="3CA37933" w14:textId="77777777" w:rsidR="00C7579E" w:rsidRDefault="00000000">
                  <w:pPr>
                    <w:spacing w:before="156" w:line="240" w:lineRule="auto"/>
                    <w:ind w:firstLineChars="0" w:firstLine="0"/>
                    <w:jc w:val="center"/>
                  </w:pPr>
                  <m:oMathPara>
                    <m:oMath>
                      <m:r>
                        <w:rPr>
                          <w:rFonts w:ascii="Cambria Math" w:hAnsi="Cambria Math"/>
                          <w:color w:val="000000"/>
                          <w:kern w:val="0"/>
                        </w:rPr>
                        <m:t>A=</m:t>
                      </m:r>
                      <m:f>
                        <m:fPr>
                          <m:ctrlPr>
                            <w:rPr>
                              <w:rFonts w:ascii="Cambria Math" w:hAnsi="Cambria Math"/>
                              <w:i/>
                              <w:color w:val="000000"/>
                              <w:kern w:val="0"/>
                            </w:rPr>
                          </m:ctrlPr>
                        </m:fPr>
                        <m:num>
                          <m:r>
                            <w:rPr>
                              <w:rFonts w:ascii="Cambria Math" w:hAnsi="Cambria Math"/>
                              <w:color w:val="000000"/>
                              <w:kern w:val="0"/>
                            </w:rPr>
                            <m:t>F</m:t>
                          </m:r>
                        </m:num>
                        <m:den>
                          <m:r>
                            <w:rPr>
                              <w:rFonts w:ascii="Cambria Math" w:hAnsi="Cambria Math" w:hint="eastAsia"/>
                              <w:color w:val="000000"/>
                              <w:kern w:val="0"/>
                            </w:rPr>
                            <m:t>p</m:t>
                          </m:r>
                          <m:r>
                            <w:rPr>
                              <w:rFonts w:ascii="Cambria Math" w:hAnsi="Cambria Math"/>
                              <w:color w:val="000000"/>
                              <w:kern w:val="0"/>
                            </w:rPr>
                            <m:t>η</m:t>
                          </m:r>
                        </m:den>
                      </m:f>
                      <m:r>
                        <w:rPr>
                          <w:rFonts w:ascii="Cambria Math" w:hAnsi="Cambria Math"/>
                          <w:color w:val="000000"/>
                          <w:kern w:val="0"/>
                        </w:rPr>
                        <m:t>=</m:t>
                      </m:r>
                      <m:f>
                        <m:fPr>
                          <m:ctrlPr>
                            <w:rPr>
                              <w:rFonts w:ascii="Cambria Math" w:hAnsi="Cambria Math"/>
                              <w:i/>
                              <w:color w:val="000000"/>
                              <w:kern w:val="0"/>
                            </w:rPr>
                          </m:ctrlPr>
                        </m:fPr>
                        <m:num>
                          <m:r>
                            <w:rPr>
                              <w:rFonts w:ascii="Cambria Math" w:hAnsi="Cambria Math"/>
                              <w:color w:val="000000"/>
                              <w:kern w:val="0"/>
                            </w:rPr>
                            <m:t>π</m:t>
                          </m:r>
                        </m:num>
                        <m:den>
                          <m:r>
                            <w:rPr>
                              <w:rFonts w:ascii="Cambria Math" w:hAnsi="Cambria Math"/>
                              <w:color w:val="000000"/>
                              <w:kern w:val="0"/>
                            </w:rPr>
                            <m:t>4</m:t>
                          </m:r>
                        </m:den>
                      </m:f>
                      <m:sSubSup>
                        <m:sSubSupPr>
                          <m:ctrlPr>
                            <w:rPr>
                              <w:rFonts w:ascii="Cambria Math" w:hAnsi="Cambria Math"/>
                              <w:i/>
                              <w:color w:val="000000"/>
                              <w:kern w:val="0"/>
                            </w:rPr>
                          </m:ctrlPr>
                        </m:sSubSupPr>
                        <m:e>
                          <m:r>
                            <w:rPr>
                              <w:rFonts w:ascii="Cambria Math" w:hAnsi="Cambria Math"/>
                              <w:color w:val="000000"/>
                              <w:kern w:val="0"/>
                            </w:rPr>
                            <m:t>D</m:t>
                          </m:r>
                        </m:e>
                        <m:sub>
                          <m:r>
                            <w:rPr>
                              <w:rFonts w:ascii="Cambria Math" w:hAnsi="Cambria Math"/>
                              <w:color w:val="000000"/>
                              <w:kern w:val="0"/>
                            </w:rPr>
                            <m:t>c</m:t>
                          </m:r>
                        </m:sub>
                        <m:sup>
                          <m:r>
                            <w:rPr>
                              <w:rFonts w:ascii="Cambria Math" w:hAnsi="Cambria Math"/>
                              <w:color w:val="000000"/>
                              <w:kern w:val="0"/>
                            </w:rPr>
                            <m:t>2</m:t>
                          </m:r>
                        </m:sup>
                      </m:sSubSup>
                    </m:oMath>
                  </m:oMathPara>
                </w:p>
              </w:tc>
              <w:tc>
                <w:tcPr>
                  <w:tcW w:w="873" w:type="dxa"/>
                  <w:gridSpan w:val="2"/>
                  <w:tcBorders>
                    <w:top w:val="nil"/>
                    <w:left w:val="nil"/>
                    <w:bottom w:val="nil"/>
                    <w:right w:val="nil"/>
                  </w:tcBorders>
                </w:tcPr>
                <w:p w14:paraId="666D72B1" w14:textId="77777777" w:rsidR="00C7579E" w:rsidRDefault="00000000">
                  <w:pPr>
                    <w:spacing w:before="156"/>
                    <w:ind w:firstLineChars="0" w:firstLine="0"/>
                    <w:jc w:val="center"/>
                  </w:pPr>
                  <w:r>
                    <w:rPr>
                      <w:rFonts w:hint="eastAsia"/>
                    </w:rPr>
                    <w:t>(4-1)</w:t>
                  </w:r>
                </w:p>
              </w:tc>
            </w:tr>
            <w:tr w:rsidR="00C7579E" w14:paraId="42E7F840" w14:textId="77777777">
              <w:trPr>
                <w:gridAfter w:val="1"/>
                <w:wAfter w:w="22" w:type="dxa"/>
              </w:trPr>
              <w:tc>
                <w:tcPr>
                  <w:tcW w:w="1526" w:type="dxa"/>
                  <w:gridSpan w:val="2"/>
                  <w:tcBorders>
                    <w:top w:val="nil"/>
                    <w:left w:val="nil"/>
                    <w:bottom w:val="nil"/>
                    <w:right w:val="nil"/>
                  </w:tcBorders>
                </w:tcPr>
                <w:p w14:paraId="1898CEAA" w14:textId="77777777" w:rsidR="00C7579E" w:rsidRDefault="00000000">
                  <w:pPr>
                    <w:spacing w:before="156"/>
                    <w:ind w:firstLineChars="0" w:firstLine="0"/>
                    <w:jc w:val="left"/>
                  </w:pPr>
                  <w:r>
                    <w:rPr>
                      <w:rFonts w:hint="eastAsia"/>
                    </w:rPr>
                    <w:t>本式当中：</w:t>
                  </w:r>
                </w:p>
              </w:tc>
              <w:tc>
                <w:tcPr>
                  <w:tcW w:w="6946" w:type="dxa"/>
                  <w:gridSpan w:val="2"/>
                  <w:tcBorders>
                    <w:top w:val="nil"/>
                    <w:left w:val="nil"/>
                    <w:bottom w:val="nil"/>
                    <w:right w:val="nil"/>
                  </w:tcBorders>
                </w:tcPr>
                <w:p w14:paraId="393D1A9D" w14:textId="77777777" w:rsidR="00C7579E" w:rsidRDefault="00000000">
                  <w:pPr>
                    <w:spacing w:before="156"/>
                    <w:ind w:firstLineChars="0" w:firstLine="0"/>
                    <w:jc w:val="left"/>
                  </w:pPr>
                  <m:oMath>
                    <m:r>
                      <w:rPr>
                        <w:rFonts w:ascii="Cambria Math" w:hAnsi="Cambria Math"/>
                        <w:color w:val="000000"/>
                        <w:kern w:val="0"/>
                      </w:rPr>
                      <m:t>A</m:t>
                    </m:r>
                  </m:oMath>
                  <w:r>
                    <w:rPr>
                      <w:rFonts w:hint="eastAsia"/>
                      <w:color w:val="000000"/>
                      <w:kern w:val="0"/>
                    </w:rPr>
                    <w:t xml:space="preserve"> </w:t>
                  </w:r>
                  <w:r>
                    <w:rPr>
                      <w:rFonts w:hint="eastAsia"/>
                    </w:rPr>
                    <w:t>——</w:t>
                  </w:r>
                  <w:r>
                    <w:rPr>
                      <w:rFonts w:hint="eastAsia"/>
                    </w:rPr>
                    <w:t xml:space="preserve"> </w:t>
                  </w:r>
                  <w:r>
                    <w:rPr>
                      <w:rFonts w:hint="eastAsia"/>
                    </w:rPr>
                    <w:t>液压缸与所受负载之间的有效接触面积，</w:t>
                  </w:r>
                  <m:oMath>
                    <m:sSup>
                      <m:sSupPr>
                        <m:ctrlPr>
                          <w:rPr>
                            <w:rFonts w:ascii="Cambria Math" w:hAnsi="Cambria Math"/>
                            <w:iCs/>
                            <w:color w:val="000000"/>
                            <w:kern w:val="0"/>
                          </w:rPr>
                        </m:ctrlPr>
                      </m:sSupPr>
                      <m:e>
                        <m:r>
                          <m:rPr>
                            <m:sty m:val="p"/>
                          </m:rPr>
                          <w:rPr>
                            <w:rFonts w:ascii="Cambria Math" w:hAnsi="Cambria Math"/>
                            <w:color w:val="000000"/>
                            <w:kern w:val="0"/>
                          </w:rPr>
                          <m:t>mm</m:t>
                        </m:r>
                      </m:e>
                      <m:sup>
                        <m:r>
                          <m:rPr>
                            <m:sty m:val="p"/>
                          </m:rPr>
                          <w:rPr>
                            <w:rFonts w:ascii="Cambria Math" w:hAnsi="Cambria Math"/>
                            <w:color w:val="000000"/>
                            <w:kern w:val="0"/>
                          </w:rPr>
                          <m:t>2</m:t>
                        </m:r>
                      </m:sup>
                    </m:sSup>
                  </m:oMath>
                  <w:r>
                    <w:rPr>
                      <w:rFonts w:hint="eastAsia"/>
                    </w:rPr>
                    <w:t>；</w:t>
                  </w:r>
                </w:p>
                <w:p w14:paraId="7832BE1E" w14:textId="77777777" w:rsidR="00C7579E" w:rsidRDefault="00000000">
                  <w:pPr>
                    <w:spacing w:before="156"/>
                    <w:ind w:firstLineChars="0" w:firstLine="0"/>
                    <w:jc w:val="left"/>
                  </w:pPr>
                  <m:oMath>
                    <m:r>
                      <w:rPr>
                        <w:rFonts w:ascii="Cambria Math" w:hAnsi="Cambria Math"/>
                        <w:color w:val="000000"/>
                        <w:kern w:val="0"/>
                      </w:rPr>
                      <m:t>F</m:t>
                    </m:r>
                  </m:oMath>
                  <w:r>
                    <w:rPr>
                      <w:rFonts w:hint="eastAsia"/>
                      <w:color w:val="000000"/>
                      <w:kern w:val="0"/>
                    </w:rPr>
                    <w:t xml:space="preserve"> </w:t>
                  </w:r>
                  <w:r>
                    <w:rPr>
                      <w:rFonts w:hint="eastAsia"/>
                    </w:rPr>
                    <w:t>——</w:t>
                  </w:r>
                  <w:r>
                    <w:rPr>
                      <w:rFonts w:hint="eastAsia"/>
                    </w:rPr>
                    <w:t xml:space="preserve"> </w:t>
                  </w:r>
                  <w:r>
                    <w:rPr>
                      <w:rFonts w:hint="eastAsia"/>
                    </w:rPr>
                    <w:t>液压缸所承受的最大载荷，</w:t>
                  </w:r>
                  <w:r>
                    <w:rPr>
                      <w:rFonts w:hint="eastAsia"/>
                    </w:rPr>
                    <w:t>22860</w:t>
                  </w:r>
                  <w:r>
                    <w:rPr>
                      <w:rFonts w:ascii="Cambria Math" w:hAnsi="Cambria Math"/>
                      <w:iCs/>
                      <w:color w:val="000000"/>
                      <w:kern w:val="0"/>
                    </w:rPr>
                    <w:t xml:space="preserve"> </w:t>
                  </w:r>
                  <m:oMath>
                    <m:r>
                      <m:rPr>
                        <m:sty m:val="p"/>
                      </m:rPr>
                      <w:rPr>
                        <w:rFonts w:ascii="Cambria Math" w:hAnsi="Cambria Math"/>
                        <w:color w:val="000000"/>
                        <w:kern w:val="0"/>
                      </w:rPr>
                      <m:t>N</m:t>
                    </m:r>
                  </m:oMath>
                  <w:r>
                    <w:rPr>
                      <w:rFonts w:hint="eastAsia"/>
                    </w:rPr>
                    <w:t>；</w:t>
                  </w:r>
                </w:p>
                <w:p w14:paraId="4DB470DF" w14:textId="77777777" w:rsidR="00C7579E" w:rsidRDefault="00000000">
                  <w:pPr>
                    <w:spacing w:before="156"/>
                    <w:ind w:firstLineChars="0" w:firstLine="0"/>
                    <w:jc w:val="left"/>
                  </w:pPr>
                  <m:oMath>
                    <m:r>
                      <w:rPr>
                        <w:rFonts w:ascii="Cambria Math" w:hAnsi="Cambria Math"/>
                        <w:color w:val="000000"/>
                        <w:kern w:val="0"/>
                      </w:rPr>
                      <m:t>p</m:t>
                    </m:r>
                  </m:oMath>
                  <w:r>
                    <w:rPr>
                      <w:rFonts w:hint="eastAsia"/>
                      <w:color w:val="000000"/>
                      <w:kern w:val="0"/>
                    </w:rPr>
                    <w:t xml:space="preserve"> </w:t>
                  </w:r>
                  <w:r>
                    <w:rPr>
                      <w:rFonts w:hint="eastAsia"/>
                      <w:color w:val="000000"/>
                      <w:kern w:val="0"/>
                    </w:rPr>
                    <w:t>——</w:t>
                  </w:r>
                  <w:r>
                    <w:rPr>
                      <w:rFonts w:hint="eastAsia"/>
                      <w:color w:val="000000"/>
                      <w:kern w:val="0"/>
                    </w:rPr>
                    <w:t xml:space="preserve"> </w:t>
                  </w:r>
                  <w:r>
                    <w:rPr>
                      <w:rFonts w:hint="eastAsia"/>
                      <w:color w:val="000000"/>
                      <w:kern w:val="0"/>
                    </w:rPr>
                    <w:t>液压缸正常工作时的所承受的压力，</w:t>
                  </w:r>
                  <w:r>
                    <w:rPr>
                      <w:rFonts w:hint="eastAsia"/>
                      <w:color w:val="000000"/>
                      <w:kern w:val="0"/>
                    </w:rPr>
                    <w:t>1.5</w:t>
                  </w:r>
                  <w:r>
                    <w:rPr>
                      <w:rFonts w:ascii="Cambria Math" w:hAnsi="Cambria Math"/>
                      <w:i/>
                      <w:color w:val="000000"/>
                      <w:kern w:val="0"/>
                    </w:rPr>
                    <w:t xml:space="preserve"> </w:t>
                  </w:r>
                  <m:oMath>
                    <m:r>
                      <m:rPr>
                        <m:sty m:val="p"/>
                      </m:rPr>
                      <w:rPr>
                        <w:rFonts w:ascii="Cambria Math" w:hAnsi="Cambria Math"/>
                        <w:color w:val="000000"/>
                        <w:kern w:val="0"/>
                      </w:rPr>
                      <m:t>MPa</m:t>
                    </m:r>
                  </m:oMath>
                  <w:r>
                    <w:rPr>
                      <w:rFonts w:hint="eastAsia"/>
                    </w:rPr>
                    <w:t>；</w:t>
                  </w:r>
                </w:p>
                <w:p w14:paraId="1E5AEB1D" w14:textId="77777777" w:rsidR="00C7579E" w:rsidRDefault="00000000">
                  <w:pPr>
                    <w:spacing w:before="156"/>
                    <w:ind w:firstLineChars="0" w:firstLine="0"/>
                    <w:jc w:val="left"/>
                  </w:pPr>
                  <m:oMath>
                    <m:r>
                      <w:rPr>
                        <w:rFonts w:ascii="Cambria Math" w:hAnsi="Cambria Math"/>
                        <w:color w:val="000000"/>
                        <w:kern w:val="0"/>
                      </w:rPr>
                      <m:t xml:space="preserve">η </m:t>
                    </m:r>
                  </m:oMath>
                  <w:r>
                    <w:rPr>
                      <w:rFonts w:hint="eastAsia"/>
                    </w:rPr>
                    <w:t>——</w:t>
                  </w:r>
                  <w:r>
                    <w:rPr>
                      <w:rFonts w:hint="eastAsia"/>
                    </w:rPr>
                    <w:t xml:space="preserve"> </w:t>
                  </w:r>
                  <w:r>
                    <w:rPr>
                      <w:rFonts w:hint="eastAsia"/>
                    </w:rPr>
                    <w:t>液压缸正常工作时的机械效率，</w:t>
                  </w:r>
                  <w:r>
                    <w:rPr>
                      <w:rFonts w:hint="eastAsia"/>
                    </w:rPr>
                    <w:t>0.86-0.99</w:t>
                  </w:r>
                  <w:r>
                    <w:rPr>
                      <w:rFonts w:hint="eastAsia"/>
                    </w:rPr>
                    <w:t>；</w:t>
                  </w:r>
                </w:p>
                <w:p w14:paraId="20FA71AF" w14:textId="77777777" w:rsidR="00C7579E" w:rsidRDefault="00000000">
                  <w:pPr>
                    <w:spacing w:before="156"/>
                    <w:ind w:firstLineChars="0" w:firstLine="0"/>
                    <w:jc w:val="left"/>
                    <w:rPr>
                      <w:color w:val="000000"/>
                      <w:kern w:val="0"/>
                    </w:rPr>
                  </w:pPr>
                  <m:oMath>
                    <m:sSub>
                      <m:sSubPr>
                        <m:ctrlPr>
                          <w:rPr>
                            <w:rFonts w:ascii="Cambria Math" w:hAnsi="Cambria Math"/>
                            <w:i/>
                            <w:color w:val="000000"/>
                            <w:kern w:val="0"/>
                          </w:rPr>
                        </m:ctrlPr>
                      </m:sSubPr>
                      <m:e>
                        <m:r>
                          <w:rPr>
                            <w:rFonts w:ascii="Cambria Math" w:hAnsi="Cambria Math"/>
                            <w:color w:val="000000"/>
                            <w:kern w:val="0"/>
                          </w:rPr>
                          <m:t>D</m:t>
                        </m:r>
                      </m:e>
                      <m:sub>
                        <m:r>
                          <w:rPr>
                            <w:rFonts w:ascii="Cambria Math" w:hAnsi="Cambria Math" w:hint="eastAsia"/>
                            <w:color w:val="000000"/>
                            <w:kern w:val="0"/>
                          </w:rPr>
                          <m:t>c</m:t>
                        </m:r>
                      </m:sub>
                    </m:sSub>
                  </m:oMath>
                  <w:r>
                    <w:rPr>
                      <w:rFonts w:hint="eastAsia"/>
                      <w:color w:val="000000"/>
                      <w:kern w:val="0"/>
                    </w:rPr>
                    <w:t xml:space="preserve"> </w:t>
                  </w:r>
                  <w:r>
                    <w:rPr>
                      <w:rFonts w:hint="eastAsia"/>
                      <w:color w:val="000000"/>
                      <w:kern w:val="0"/>
                    </w:rPr>
                    <w:t>——</w:t>
                  </w:r>
                  <w:r>
                    <w:rPr>
                      <w:rFonts w:hint="eastAsia"/>
                      <w:color w:val="000000"/>
                      <w:kern w:val="0"/>
                    </w:rPr>
                    <w:t xml:space="preserve"> </w:t>
                  </w:r>
                  <w:r>
                    <w:rPr>
                      <w:rFonts w:hint="eastAsia"/>
                      <w:color w:val="000000"/>
                      <w:kern w:val="0"/>
                    </w:rPr>
                    <w:t>缸内直径，</w:t>
                  </w:r>
                  <m:oMath>
                    <m:r>
                      <m:rPr>
                        <m:sty m:val="p"/>
                      </m:rPr>
                      <w:rPr>
                        <w:rFonts w:ascii="Cambria Math" w:hAnsi="Cambria Math"/>
                        <w:color w:val="000000"/>
                        <w:kern w:val="0"/>
                      </w:rPr>
                      <m:t>mm</m:t>
                    </m:r>
                  </m:oMath>
                  <w:r>
                    <w:rPr>
                      <w:rFonts w:hint="eastAsia"/>
                    </w:rPr>
                    <w:t>。</w:t>
                  </w:r>
                </w:p>
              </w:tc>
            </w:tr>
          </w:tbl>
          <w:p w14:paraId="582B997F" w14:textId="77777777" w:rsidR="00C7579E" w:rsidRDefault="00000000">
            <w:pPr>
              <w:spacing w:before="156"/>
              <w:ind w:firstLine="480"/>
            </w:pPr>
            <w:r>
              <w:rPr>
                <w:rFonts w:hint="eastAsia"/>
              </w:rPr>
              <w:t>经过一系列的计算分析，可以得到液压缸的缸内直径</w:t>
            </w:r>
            <m:oMath>
              <m:sSub>
                <m:sSubPr>
                  <m:ctrlPr>
                    <w:rPr>
                      <w:rFonts w:ascii="Cambria Math" w:hAnsi="Cambria Math"/>
                    </w:rPr>
                  </m:ctrlPr>
                </m:sSubPr>
                <m:e>
                  <m:r>
                    <w:rPr>
                      <w:rFonts w:ascii="Cambria Math" w:hAnsi="Cambria Math"/>
                    </w:rPr>
                    <m:t>D</m:t>
                  </m:r>
                </m:e>
                <m:sub>
                  <m:r>
                    <w:rPr>
                      <w:rFonts w:ascii="Cambria Math" w:hAnsi="Cambria Math" w:hint="eastAsia"/>
                    </w:rPr>
                    <m:t>c</m:t>
                  </m:r>
                </m:sub>
              </m:sSub>
            </m:oMath>
            <w:r>
              <w:rPr>
                <w:rFonts w:hint="eastAsia"/>
              </w:rPr>
              <w:t>=134mm</w:t>
            </w:r>
            <w:r>
              <w:rPr>
                <w:rFonts w:hint="eastAsia"/>
              </w:rPr>
              <w:t>，查阅液压缸的缸筒内径的使用手册后，选取</w:t>
            </w:r>
            <m:oMath>
              <m:sSub>
                <m:sSubPr>
                  <m:ctrlPr>
                    <w:rPr>
                      <w:rFonts w:ascii="Cambria Math" w:hAnsi="Cambria Math"/>
                    </w:rPr>
                  </m:ctrlPr>
                </m:sSubPr>
                <m:e>
                  <m:r>
                    <w:rPr>
                      <w:rFonts w:ascii="Cambria Math" w:hAnsi="Cambria Math"/>
                    </w:rPr>
                    <m:t>D</m:t>
                  </m:r>
                </m:e>
                <m:sub>
                  <m:r>
                    <w:rPr>
                      <w:rFonts w:ascii="Cambria Math" w:hAnsi="Cambria Math" w:hint="eastAsia"/>
                    </w:rPr>
                    <m:t>c</m:t>
                  </m:r>
                </m:sub>
              </m:sSub>
            </m:oMath>
            <w:r>
              <w:rPr>
                <w:rFonts w:hint="eastAsia"/>
              </w:rPr>
              <w:t>=140mm</w:t>
            </w:r>
            <w:r>
              <w:rPr>
                <w:rFonts w:hint="eastAsia"/>
              </w:rPr>
              <w:t>。通过合理的缸径比</w:t>
            </w:r>
            <m:oMath>
              <m:sSub>
                <m:sSubPr>
                  <m:ctrlPr>
                    <w:rPr>
                      <w:rFonts w:ascii="Cambria Math" w:hAnsi="Cambria Math"/>
                    </w:rPr>
                  </m:ctrlPr>
                </m:sSubPr>
                <m:e>
                  <m:sSub>
                    <m:sSubPr>
                      <m:ctrlPr>
                        <w:rPr>
                          <w:rFonts w:ascii="Cambria Math" w:hAnsi="Cambria Math"/>
                        </w:rPr>
                      </m:ctrlPr>
                    </m:sSubPr>
                    <m:e>
                      <m:r>
                        <w:rPr>
                          <w:rFonts w:ascii="Cambria Math" w:hAnsi="Cambria Math"/>
                        </w:rPr>
                        <m:t>d</m:t>
                      </m:r>
                    </m:e>
                    <m:sub>
                      <m:r>
                        <w:rPr>
                          <w:rFonts w:ascii="Cambria Math" w:hAnsi="Cambria Math" w:hint="eastAsia"/>
                        </w:rPr>
                        <m:t>c</m:t>
                      </m:r>
                    </m:sub>
                  </m:sSub>
                  <m:r>
                    <m:rPr>
                      <m:sty m:val="p"/>
                    </m:rPr>
                    <w:rPr>
                      <w:rFonts w:ascii="Cambria Math" w:hAnsi="Cambria Math"/>
                    </w:rPr>
                    <m:t>/</m:t>
                  </m:r>
                  <m:r>
                    <w:rPr>
                      <w:rFonts w:ascii="Cambria Math" w:hAnsi="Cambria Math"/>
                    </w:rPr>
                    <m:t>D</m:t>
                  </m:r>
                </m:e>
                <m:sub>
                  <m:r>
                    <w:rPr>
                      <w:rFonts w:ascii="Cambria Math" w:hAnsi="Cambria Math" w:hint="eastAsia"/>
                    </w:rPr>
                    <m:t>c</m:t>
                  </m:r>
                </m:sub>
              </m:sSub>
            </m:oMath>
            <w:r>
              <w:rPr>
                <w:rFonts w:hint="eastAsia"/>
              </w:rPr>
              <w:t>计算后，得出合理的活塞杆的直径。通常依据液压杆活塞杆的负载选择合适的缸径比。本设计经过计算分析，</w:t>
            </w:r>
            <w:proofErr w:type="gramStart"/>
            <w:r>
              <w:rPr>
                <w:rFonts w:hint="eastAsia"/>
              </w:rPr>
              <w:t>杆径比</w:t>
            </w:r>
            <w:proofErr w:type="gramEnd"/>
            <w:r>
              <w:rPr>
                <w:rFonts w:hint="eastAsia"/>
              </w:rPr>
              <w:t>可以选取</w:t>
            </w:r>
            <w:r>
              <w:rPr>
                <w:rFonts w:hint="eastAsia"/>
              </w:rPr>
              <w:t>0.55</w:t>
            </w:r>
            <w:r>
              <w:rPr>
                <w:rFonts w:hint="eastAsia"/>
              </w:rPr>
              <w:t>并得出液压缸活塞杆直径</w:t>
            </w:r>
            <w:r>
              <w:t xml:space="preserve"> </w:t>
            </w:r>
            <m:oMath>
              <m:r>
                <w:rPr>
                  <w:rFonts w:ascii="Cambria Math" w:hAnsi="Cambria Math"/>
                </w:rPr>
                <m:t>d</m:t>
              </m:r>
            </m:oMath>
            <w:r>
              <w:rPr>
                <w:rFonts w:hint="eastAsia"/>
              </w:rPr>
              <w:t>=86</w:t>
            </w:r>
            <m:oMath>
              <m:r>
                <m:rPr>
                  <m:sty m:val="p"/>
                </m:rPr>
                <w:rPr>
                  <w:rFonts w:ascii="Cambria Math" w:hAnsi="Cambria Math"/>
                  <w:color w:val="000000"/>
                  <w:kern w:val="0"/>
                </w:rPr>
                <m:t>mm</m:t>
              </m:r>
            </m:oMath>
            <w:r>
              <w:rPr>
                <w:rFonts w:hint="eastAsia"/>
              </w:rPr>
              <w:t>，</w:t>
            </w:r>
            <w:r>
              <w:rPr>
                <w:rFonts w:hint="eastAsia"/>
              </w:rPr>
              <w:lastRenderedPageBreak/>
              <w:t>查阅液压缸的活塞杆外径尺寸系列后选取</w:t>
            </w:r>
            <w:r>
              <w:rPr>
                <w:rFonts w:hint="eastAsia"/>
              </w:rPr>
              <w:t>d=90</w:t>
            </w:r>
            <w:r>
              <w:rPr>
                <w:rFonts w:ascii="Cambria Math" w:hAnsi="Cambria Math"/>
                <w:i/>
                <w:color w:val="000000"/>
                <w:kern w:val="0"/>
              </w:rPr>
              <w:t xml:space="preserve"> </w:t>
            </w:r>
            <m:oMath>
              <m:r>
                <m:rPr>
                  <m:sty m:val="p"/>
                </m:rPr>
                <w:rPr>
                  <w:rFonts w:ascii="Cambria Math" w:hAnsi="Cambria Math"/>
                  <w:color w:val="000000"/>
                  <w:kern w:val="0"/>
                </w:rPr>
                <m:t>mm</m:t>
              </m:r>
            </m:oMath>
            <w:r>
              <w:rPr>
                <w:rFonts w:hint="eastAsia"/>
              </w:rPr>
              <w:t>。根据分析计算可得，</w:t>
            </w:r>
            <w:r>
              <w:rPr>
                <w:rFonts w:hint="eastAsia"/>
              </w:rPr>
              <w:t>1980.9</w:t>
            </w:r>
            <w:r>
              <w:rPr>
                <w:rFonts w:ascii="Cambria Math" w:hAnsi="Cambria Math"/>
                <w:i/>
                <w:color w:val="000000"/>
                <w:kern w:val="0"/>
              </w:rPr>
              <w:t xml:space="preserve"> </w:t>
            </w:r>
            <m:oMath>
              <m:r>
                <m:rPr>
                  <m:sty m:val="p"/>
                </m:rPr>
                <w:rPr>
                  <w:rFonts w:ascii="Cambria Math" w:hAnsi="Cambria Math"/>
                  <w:color w:val="000000"/>
                  <w:kern w:val="0"/>
                </w:rPr>
                <m:t>mm</m:t>
              </m:r>
            </m:oMath>
            <w:proofErr w:type="gramStart"/>
            <w:r>
              <w:rPr>
                <w:rFonts w:hint="eastAsia"/>
              </w:rPr>
              <w:t>为剪叉</w:t>
            </w:r>
            <w:proofErr w:type="gramEnd"/>
            <w:r>
              <w:rPr>
                <w:rFonts w:hint="eastAsia"/>
              </w:rPr>
              <w:t>式升降平台在极限位置时的最大极限尺寸，</w:t>
            </w:r>
            <w:r>
              <w:rPr>
                <w:rFonts w:hint="eastAsia"/>
              </w:rPr>
              <w:t>1560.8</w:t>
            </w:r>
            <w:r>
              <w:rPr>
                <w:rFonts w:ascii="Cambria Math" w:hAnsi="Cambria Math"/>
                <w:i/>
                <w:color w:val="000000"/>
                <w:kern w:val="0"/>
              </w:rPr>
              <w:t xml:space="preserve"> </w:t>
            </w:r>
            <m:oMath>
              <m:r>
                <m:rPr>
                  <m:sty m:val="p"/>
                </m:rPr>
                <w:rPr>
                  <w:rFonts w:ascii="Cambria Math" w:hAnsi="Cambria Math"/>
                  <w:color w:val="000000"/>
                  <w:kern w:val="0"/>
                </w:rPr>
                <m:t>mm</m:t>
              </m:r>
            </m:oMath>
            <w:proofErr w:type="gramStart"/>
            <w:r>
              <w:rPr>
                <w:rFonts w:hint="eastAsia"/>
              </w:rPr>
              <w:t>为剪叉</w:t>
            </w:r>
            <w:proofErr w:type="gramEnd"/>
            <w:r>
              <w:rPr>
                <w:rFonts w:hint="eastAsia"/>
              </w:rPr>
              <w:t>式升降平台在极限位置时的最小极限尺寸</w:t>
            </w:r>
            <w:r>
              <w:rPr>
                <w:rFonts w:hAnsi="Cambria Math" w:hint="eastAsia"/>
                <w:i/>
                <w:color w:val="000000"/>
                <w:kern w:val="0"/>
              </w:rPr>
              <w:t>，</w:t>
            </w:r>
            <w:r>
              <w:rPr>
                <w:rFonts w:hint="eastAsia"/>
              </w:rPr>
              <w:t>得出液压缸的实际工作行程为</w:t>
            </w:r>
            <w:r>
              <w:rPr>
                <w:rFonts w:hint="eastAsia"/>
              </w:rPr>
              <w:t>420.1</w:t>
            </w:r>
            <m:oMath>
              <m:r>
                <m:rPr>
                  <m:sty m:val="p"/>
                </m:rPr>
                <w:rPr>
                  <w:rFonts w:ascii="Cambria Math" w:hAnsi="Cambria Math"/>
                  <w:color w:val="000000"/>
                  <w:kern w:val="0"/>
                </w:rPr>
                <m:t>mm</m:t>
              </m:r>
            </m:oMath>
            <w:r>
              <w:rPr>
                <w:rFonts w:hint="eastAsia"/>
              </w:rPr>
              <w:t>。根据查阅液压缸的活塞行程选用手册，选取活塞行程为</w:t>
            </w:r>
            <w:r>
              <w:rPr>
                <w:rFonts w:hint="eastAsia"/>
              </w:rPr>
              <w:t>450</w:t>
            </w:r>
            <w:r>
              <w:rPr>
                <w:rFonts w:ascii="Cambria Math" w:hAnsi="Cambria Math"/>
                <w:i/>
                <w:color w:val="000000"/>
                <w:kern w:val="0"/>
              </w:rPr>
              <w:t xml:space="preserve"> </w:t>
            </w:r>
            <m:oMath>
              <m:r>
                <m:rPr>
                  <m:sty m:val="p"/>
                </m:rPr>
                <w:rPr>
                  <w:rFonts w:ascii="Cambria Math" w:hAnsi="Cambria Math"/>
                  <w:color w:val="000000"/>
                  <w:kern w:val="0"/>
                </w:rPr>
                <m:t>mm</m:t>
              </m:r>
            </m:oMath>
            <w:r>
              <w:rPr>
                <w:rFonts w:hint="eastAsia"/>
              </w:rPr>
              <w:t>。依据上述计算得出的液压缸的相关参数，最终选择</w:t>
            </w:r>
            <w:r>
              <w:rPr>
                <w:rFonts w:hint="eastAsia"/>
              </w:rPr>
              <w:t>HSG</w:t>
            </w:r>
            <w:r>
              <w:rPr>
                <w:rFonts w:hint="eastAsia"/>
              </w:rPr>
              <w:t>型工程用液压缸。</w:t>
            </w:r>
          </w:p>
          <w:p w14:paraId="1BAC8CB5" w14:textId="77777777" w:rsidR="00C7579E" w:rsidRDefault="00000000">
            <w:pPr>
              <w:spacing w:before="156"/>
              <w:ind w:firstLine="480"/>
            </w:pPr>
            <w:r>
              <w:rPr>
                <w:rFonts w:hint="eastAsia"/>
              </w:rPr>
              <w:t>在实际的工作过程中，由于升降平台在连杆交界处会产生很大的应力集中现象，因此需要对连接处的螺栓强度进行校核计算，选取升降平台的几个关键部位的螺栓进行校核，以确保升降平台的正常使用。螺栓在连杆连接处受到较大的剪应力，计算公式如下所示</w:t>
            </w:r>
            <w:r>
              <w:rPr>
                <w:rFonts w:hint="eastAsia"/>
              </w:rPr>
              <w:t>(</w:t>
            </w:r>
            <w:r>
              <w:rPr>
                <w:rFonts w:hint="eastAsia"/>
              </w:rPr>
              <w:t>公式</w:t>
            </w:r>
            <w:r>
              <w:rPr>
                <w:rFonts w:hint="eastAsia"/>
              </w:rPr>
              <w:t>4-2</w:t>
            </w:r>
            <w:r>
              <w:rPr>
                <w:rFonts w:hint="eastAsia"/>
              </w:rPr>
              <w:t>和</w:t>
            </w:r>
            <w:r>
              <w:rPr>
                <w:rFonts w:hint="eastAsia"/>
              </w:rPr>
              <w:t>4-3)</w:t>
            </w:r>
            <w:r>
              <w:rPr>
                <w:rFonts w:hint="eastAsia"/>
              </w:rPr>
              <w:t>，表</w:t>
            </w:r>
            <w:r>
              <w:rPr>
                <w:rFonts w:hint="eastAsia"/>
              </w:rPr>
              <w:t>4.1.1</w:t>
            </w:r>
            <w:r>
              <w:rPr>
                <w:rFonts w:hint="eastAsia"/>
              </w:rPr>
              <w:t>为螺栓的参数，表</w:t>
            </w:r>
            <w:r>
              <w:rPr>
                <w:rFonts w:hint="eastAsia"/>
              </w:rPr>
              <w:t>4.1.2</w:t>
            </w:r>
            <w:r>
              <w:rPr>
                <w:rFonts w:hint="eastAsia"/>
              </w:rPr>
              <w:t>给出了校核计算相关参数。</w:t>
            </w:r>
          </w:p>
          <w:tbl>
            <w:tblPr>
              <w:tblStyle w:val="a6"/>
              <w:tblW w:w="0" w:type="auto"/>
              <w:tblLook w:val="04A0" w:firstRow="1" w:lastRow="0" w:firstColumn="1" w:lastColumn="0" w:noHBand="0" w:noVBand="1"/>
            </w:tblPr>
            <w:tblGrid>
              <w:gridCol w:w="1505"/>
              <w:gridCol w:w="5389"/>
              <w:gridCol w:w="867"/>
              <w:gridCol w:w="495"/>
            </w:tblGrid>
            <w:tr w:rsidR="00C7579E" w14:paraId="21FFB94A" w14:textId="77777777">
              <w:trPr>
                <w:gridAfter w:val="1"/>
                <w:wAfter w:w="512" w:type="dxa"/>
                <w:trHeight w:val="758"/>
              </w:trPr>
              <w:tc>
                <w:tcPr>
                  <w:tcW w:w="7087" w:type="dxa"/>
                  <w:gridSpan w:val="2"/>
                  <w:tcBorders>
                    <w:top w:val="nil"/>
                    <w:left w:val="nil"/>
                    <w:bottom w:val="nil"/>
                    <w:right w:val="nil"/>
                  </w:tcBorders>
                </w:tcPr>
                <w:p w14:paraId="459EC0FD" w14:textId="77777777" w:rsidR="00C7579E" w:rsidRDefault="00000000">
                  <w:pPr>
                    <w:spacing w:before="156" w:line="240" w:lineRule="auto"/>
                    <w:ind w:firstLineChars="0" w:firstLine="0"/>
                    <w:jc w:val="center"/>
                  </w:pPr>
                  <m:oMathPara>
                    <m:oMath>
                      <m:sSub>
                        <m:sSubPr>
                          <m:ctrlPr>
                            <w:rPr>
                              <w:rFonts w:ascii="Cambria Math" w:hAnsi="Cambria Math"/>
                              <w:i/>
                              <w:color w:val="000000"/>
                              <w:kern w:val="0"/>
                            </w:rPr>
                          </m:ctrlPr>
                        </m:sSubPr>
                        <m:e>
                          <m:r>
                            <w:rPr>
                              <w:rFonts w:ascii="Cambria Math" w:hAnsi="Cambria Math"/>
                              <w:color w:val="000000"/>
                              <w:kern w:val="0"/>
                            </w:rPr>
                            <m:t>σ</m:t>
                          </m:r>
                        </m:e>
                        <m:sub>
                          <m:r>
                            <w:rPr>
                              <w:rFonts w:ascii="Cambria Math" w:hAnsi="Cambria Math" w:hint="eastAsia"/>
                              <w:color w:val="000000"/>
                              <w:kern w:val="0"/>
                            </w:rPr>
                            <m:t>p</m:t>
                          </m:r>
                        </m:sub>
                      </m:sSub>
                      <m:r>
                        <w:rPr>
                          <w:rFonts w:ascii="Cambria Math" w:hAnsi="Cambria Math"/>
                          <w:color w:val="000000"/>
                          <w:kern w:val="0"/>
                        </w:rPr>
                        <m:t>=</m:t>
                      </m:r>
                      <m:f>
                        <m:fPr>
                          <m:ctrlPr>
                            <w:rPr>
                              <w:rFonts w:ascii="Cambria Math" w:hAnsi="Cambria Math"/>
                              <w:i/>
                              <w:color w:val="000000"/>
                              <w:kern w:val="0"/>
                            </w:rPr>
                          </m:ctrlPr>
                        </m:fPr>
                        <m:num>
                          <m:r>
                            <w:rPr>
                              <w:rFonts w:ascii="Cambria Math" w:hAnsi="Cambria Math"/>
                              <w:color w:val="000000"/>
                              <w:kern w:val="0"/>
                            </w:rPr>
                            <m:t>F</m:t>
                          </m:r>
                        </m:num>
                        <m:den>
                          <m:sSub>
                            <m:sSubPr>
                              <m:ctrlPr>
                                <w:rPr>
                                  <w:rFonts w:ascii="Cambria Math" w:hAnsi="Cambria Math"/>
                                  <w:i/>
                                  <w:color w:val="000000"/>
                                  <w:kern w:val="0"/>
                                </w:rPr>
                              </m:ctrlPr>
                            </m:sSubPr>
                            <m:e>
                              <m:r>
                                <w:rPr>
                                  <w:rFonts w:ascii="Cambria Math" w:hAnsi="Cambria Math"/>
                                  <w:color w:val="000000"/>
                                  <w:kern w:val="0"/>
                                </w:rPr>
                                <m:t>d</m:t>
                              </m:r>
                            </m:e>
                            <m:sub>
                              <m:r>
                                <w:rPr>
                                  <w:rFonts w:ascii="Cambria Math" w:hAnsi="Cambria Math"/>
                                  <w:color w:val="000000"/>
                                  <w:kern w:val="0"/>
                                </w:rPr>
                                <m:t>0</m:t>
                              </m:r>
                            </m:sub>
                          </m:sSub>
                          <m:sSub>
                            <m:sSubPr>
                              <m:ctrlPr>
                                <w:rPr>
                                  <w:rFonts w:ascii="Cambria Math" w:hAnsi="Cambria Math"/>
                                  <w:i/>
                                  <w:color w:val="000000"/>
                                  <w:kern w:val="0"/>
                                </w:rPr>
                              </m:ctrlPr>
                            </m:sSubPr>
                            <m:e>
                              <m:r>
                                <w:rPr>
                                  <w:rFonts w:ascii="Cambria Math" w:hAnsi="Cambria Math"/>
                                  <w:color w:val="000000"/>
                                  <w:kern w:val="0"/>
                                </w:rPr>
                                <m:t>L</m:t>
                              </m:r>
                            </m:e>
                            <m:sub>
                              <m:r>
                                <w:rPr>
                                  <w:rFonts w:ascii="Cambria Math" w:hAnsi="Cambria Math"/>
                                  <w:color w:val="000000"/>
                                  <w:kern w:val="0"/>
                                </w:rPr>
                                <m:t>min</m:t>
                              </m:r>
                            </m:sub>
                          </m:sSub>
                        </m:den>
                      </m:f>
                      <m:r>
                        <w:rPr>
                          <w:rFonts w:ascii="Cambria Math" w:hAnsi="Cambria Math"/>
                          <w:color w:val="000000"/>
                          <w:kern w:val="0"/>
                        </w:rPr>
                        <m:t>≤[</m:t>
                      </m:r>
                      <m:sSub>
                        <m:sSubPr>
                          <m:ctrlPr>
                            <w:rPr>
                              <w:rFonts w:ascii="Cambria Math" w:hAnsi="Cambria Math"/>
                              <w:i/>
                              <w:color w:val="000000"/>
                              <w:kern w:val="0"/>
                            </w:rPr>
                          </m:ctrlPr>
                        </m:sSubPr>
                        <m:e>
                          <m:r>
                            <w:rPr>
                              <w:rFonts w:ascii="Cambria Math" w:hAnsi="Cambria Math"/>
                              <w:color w:val="000000"/>
                              <w:kern w:val="0"/>
                            </w:rPr>
                            <m:t>σ</m:t>
                          </m:r>
                        </m:e>
                        <m:sub>
                          <m:r>
                            <w:rPr>
                              <w:rFonts w:ascii="Cambria Math" w:hAnsi="Cambria Math" w:hint="eastAsia"/>
                              <w:color w:val="000000"/>
                              <w:kern w:val="0"/>
                            </w:rPr>
                            <m:t>p</m:t>
                          </m:r>
                        </m:sub>
                      </m:sSub>
                      <m:r>
                        <w:rPr>
                          <w:rFonts w:ascii="Cambria Math" w:hAnsi="Cambria Math"/>
                          <w:color w:val="000000"/>
                          <w:kern w:val="0"/>
                        </w:rPr>
                        <m:t>]</m:t>
                      </m:r>
                    </m:oMath>
                  </m:oMathPara>
                </w:p>
              </w:tc>
              <w:tc>
                <w:tcPr>
                  <w:tcW w:w="873" w:type="dxa"/>
                  <w:tcBorders>
                    <w:top w:val="nil"/>
                    <w:left w:val="nil"/>
                    <w:bottom w:val="nil"/>
                    <w:right w:val="nil"/>
                  </w:tcBorders>
                </w:tcPr>
                <w:p w14:paraId="765E7D74" w14:textId="77777777" w:rsidR="00C7579E" w:rsidRDefault="00000000">
                  <w:pPr>
                    <w:spacing w:before="156"/>
                    <w:ind w:firstLineChars="0" w:firstLine="0"/>
                    <w:jc w:val="center"/>
                  </w:pPr>
                  <w:r>
                    <w:rPr>
                      <w:rFonts w:hint="eastAsia"/>
                    </w:rPr>
                    <w:t>(4-2)</w:t>
                  </w:r>
                </w:p>
              </w:tc>
            </w:tr>
            <w:tr w:rsidR="00C7579E" w14:paraId="5246473C" w14:textId="77777777">
              <w:trPr>
                <w:gridAfter w:val="1"/>
                <w:wAfter w:w="512" w:type="dxa"/>
                <w:trHeight w:val="758"/>
              </w:trPr>
              <w:tc>
                <w:tcPr>
                  <w:tcW w:w="7087" w:type="dxa"/>
                  <w:gridSpan w:val="2"/>
                  <w:tcBorders>
                    <w:top w:val="nil"/>
                    <w:left w:val="nil"/>
                    <w:bottom w:val="nil"/>
                    <w:right w:val="nil"/>
                  </w:tcBorders>
                </w:tcPr>
                <w:p w14:paraId="6A73FFF5" w14:textId="77777777" w:rsidR="00C7579E" w:rsidRDefault="00000000">
                  <w:pPr>
                    <w:spacing w:before="156" w:line="240" w:lineRule="auto"/>
                    <w:ind w:firstLineChars="0" w:firstLine="0"/>
                    <w:jc w:val="center"/>
                    <w:rPr>
                      <w:color w:val="000000"/>
                      <w:kern w:val="0"/>
                    </w:rPr>
                  </w:pPr>
                  <m:oMathPara>
                    <m:oMath>
                      <m:r>
                        <w:rPr>
                          <w:rFonts w:ascii="Cambria Math" w:hAnsi="Cambria Math"/>
                          <w:color w:val="000000"/>
                          <w:kern w:val="0"/>
                        </w:rPr>
                        <m:t>τ=</m:t>
                      </m:r>
                      <m:f>
                        <m:fPr>
                          <m:ctrlPr>
                            <w:rPr>
                              <w:rFonts w:ascii="Cambria Math" w:hAnsi="Cambria Math"/>
                              <w:i/>
                              <w:color w:val="000000"/>
                              <w:kern w:val="0"/>
                            </w:rPr>
                          </m:ctrlPr>
                        </m:fPr>
                        <m:num>
                          <m:r>
                            <w:rPr>
                              <w:rFonts w:ascii="Cambria Math" w:hAnsi="Cambria Math"/>
                              <w:color w:val="000000"/>
                              <w:kern w:val="0"/>
                            </w:rPr>
                            <m:t>F</m:t>
                          </m:r>
                        </m:num>
                        <m:den>
                          <m:f>
                            <m:fPr>
                              <m:ctrlPr>
                                <w:rPr>
                                  <w:rFonts w:ascii="Cambria Math" w:hAnsi="Cambria Math"/>
                                  <w:i/>
                                  <w:color w:val="000000"/>
                                  <w:kern w:val="0"/>
                                </w:rPr>
                              </m:ctrlPr>
                            </m:fPr>
                            <m:num>
                              <m:r>
                                <w:rPr>
                                  <w:rFonts w:ascii="Cambria Math" w:hAnsi="Cambria Math"/>
                                  <w:color w:val="000000"/>
                                  <w:kern w:val="0"/>
                                </w:rPr>
                                <m:t>π</m:t>
                              </m:r>
                            </m:num>
                            <m:den>
                              <m:r>
                                <w:rPr>
                                  <w:rFonts w:ascii="Cambria Math" w:hAnsi="Cambria Math"/>
                                  <w:color w:val="000000"/>
                                  <w:kern w:val="0"/>
                                </w:rPr>
                                <m:t>4</m:t>
                              </m:r>
                            </m:den>
                          </m:f>
                          <m:sSubSup>
                            <m:sSubSupPr>
                              <m:ctrlPr>
                                <w:rPr>
                                  <w:rFonts w:ascii="Cambria Math" w:hAnsi="Cambria Math"/>
                                  <w:i/>
                                  <w:color w:val="000000"/>
                                  <w:kern w:val="0"/>
                                </w:rPr>
                              </m:ctrlPr>
                            </m:sSubSupPr>
                            <m:e>
                              <m:r>
                                <w:rPr>
                                  <w:rFonts w:ascii="Cambria Math" w:hAnsi="Cambria Math" w:hint="eastAsia"/>
                                  <w:color w:val="000000"/>
                                  <w:kern w:val="0"/>
                                </w:rPr>
                                <m:t>d</m:t>
                              </m:r>
                            </m:e>
                            <m:sub>
                              <m:r>
                                <w:rPr>
                                  <w:rFonts w:ascii="Cambria Math" w:hAnsi="Cambria Math"/>
                                  <w:color w:val="000000"/>
                                  <w:kern w:val="0"/>
                                </w:rPr>
                                <m:t>0</m:t>
                              </m:r>
                            </m:sub>
                            <m:sup>
                              <m:r>
                                <w:rPr>
                                  <w:rFonts w:ascii="Cambria Math" w:hAnsi="Cambria Math"/>
                                  <w:color w:val="000000"/>
                                  <w:kern w:val="0"/>
                                </w:rPr>
                                <m:t>2</m:t>
                              </m:r>
                            </m:sup>
                          </m:sSubSup>
                        </m:den>
                      </m:f>
                      <m:r>
                        <w:rPr>
                          <w:rFonts w:ascii="Cambria Math" w:hAnsi="Cambria Math"/>
                          <w:color w:val="000000"/>
                          <w:kern w:val="0"/>
                        </w:rPr>
                        <m:t>≤[τ]</m:t>
                      </m:r>
                    </m:oMath>
                  </m:oMathPara>
                </w:p>
              </w:tc>
              <w:tc>
                <w:tcPr>
                  <w:tcW w:w="873" w:type="dxa"/>
                  <w:tcBorders>
                    <w:top w:val="nil"/>
                    <w:left w:val="nil"/>
                    <w:bottom w:val="nil"/>
                    <w:right w:val="nil"/>
                  </w:tcBorders>
                </w:tcPr>
                <w:p w14:paraId="7F2F3D0E" w14:textId="77777777" w:rsidR="00C7579E" w:rsidRDefault="00000000">
                  <w:pPr>
                    <w:spacing w:before="156"/>
                    <w:ind w:firstLineChars="0" w:firstLine="0"/>
                    <w:jc w:val="center"/>
                  </w:pPr>
                  <w:r>
                    <w:rPr>
                      <w:rFonts w:hint="eastAsia"/>
                    </w:rPr>
                    <w:t>(4-3)</w:t>
                  </w:r>
                </w:p>
              </w:tc>
            </w:tr>
            <w:tr w:rsidR="00C7579E" w14:paraId="69C887BD" w14:textId="77777777">
              <w:tc>
                <w:tcPr>
                  <w:tcW w:w="1526" w:type="dxa"/>
                  <w:tcBorders>
                    <w:top w:val="nil"/>
                    <w:left w:val="nil"/>
                    <w:bottom w:val="nil"/>
                    <w:right w:val="nil"/>
                  </w:tcBorders>
                </w:tcPr>
                <w:p w14:paraId="6D279A17" w14:textId="77777777" w:rsidR="00C7579E" w:rsidRDefault="00000000">
                  <w:pPr>
                    <w:spacing w:before="156"/>
                    <w:ind w:firstLineChars="0" w:firstLine="0"/>
                    <w:jc w:val="left"/>
                  </w:pPr>
                  <w:r>
                    <w:rPr>
                      <w:rFonts w:hint="eastAsia"/>
                    </w:rPr>
                    <w:t>式中：</w:t>
                  </w:r>
                </w:p>
              </w:tc>
              <w:tc>
                <w:tcPr>
                  <w:tcW w:w="6946" w:type="dxa"/>
                  <w:gridSpan w:val="3"/>
                  <w:tcBorders>
                    <w:top w:val="nil"/>
                    <w:left w:val="nil"/>
                    <w:bottom w:val="nil"/>
                    <w:right w:val="nil"/>
                  </w:tcBorders>
                </w:tcPr>
                <w:p w14:paraId="234F67A2" w14:textId="77777777" w:rsidR="00C7579E" w:rsidRDefault="00000000">
                  <w:pPr>
                    <w:spacing w:before="156"/>
                    <w:ind w:firstLineChars="0" w:firstLine="0"/>
                    <w:jc w:val="left"/>
                  </w:pPr>
                  <m:oMath>
                    <m:sSub>
                      <m:sSubPr>
                        <m:ctrlPr>
                          <w:rPr>
                            <w:rFonts w:ascii="Cambria Math" w:hAnsi="Cambria Math"/>
                            <w:i/>
                            <w:color w:val="000000"/>
                            <w:kern w:val="0"/>
                          </w:rPr>
                        </m:ctrlPr>
                      </m:sSubPr>
                      <m:e>
                        <m:r>
                          <w:rPr>
                            <w:rFonts w:ascii="Cambria Math" w:hAnsi="Cambria Math"/>
                            <w:color w:val="000000"/>
                            <w:kern w:val="0"/>
                          </w:rPr>
                          <m:t>σ</m:t>
                        </m:r>
                      </m:e>
                      <m:sub>
                        <m:r>
                          <w:rPr>
                            <w:rFonts w:ascii="Cambria Math" w:hAnsi="Cambria Math" w:hint="eastAsia"/>
                            <w:color w:val="000000"/>
                            <w:kern w:val="0"/>
                          </w:rPr>
                          <m:t>p</m:t>
                        </m:r>
                      </m:sub>
                    </m:sSub>
                  </m:oMath>
                  <w:r>
                    <w:rPr>
                      <w:rFonts w:hint="eastAsia"/>
                      <w:color w:val="000000"/>
                      <w:kern w:val="0"/>
                    </w:rPr>
                    <w:t xml:space="preserve"> </w:t>
                  </w:r>
                  <w:r>
                    <w:rPr>
                      <w:rFonts w:hint="eastAsia"/>
                    </w:rPr>
                    <w:t>——</w:t>
                  </w:r>
                  <w:r>
                    <w:rPr>
                      <w:rFonts w:hint="eastAsia"/>
                    </w:rPr>
                    <w:t xml:space="preserve"> </w:t>
                  </w:r>
                  <w:r>
                    <w:rPr>
                      <w:rFonts w:hint="eastAsia"/>
                    </w:rPr>
                    <w:t>螺栓所受到的挤压应力，</w:t>
                  </w:r>
                  <m:oMath>
                    <m:r>
                      <m:rPr>
                        <m:sty m:val="p"/>
                      </m:rPr>
                      <w:rPr>
                        <w:rFonts w:ascii="Cambria Math" w:hAnsi="Cambria Math"/>
                      </w:rPr>
                      <m:t>MPa</m:t>
                    </m:r>
                  </m:oMath>
                  <w:r>
                    <w:rPr>
                      <w:rFonts w:hint="eastAsia"/>
                    </w:rPr>
                    <w:t>；</w:t>
                  </w:r>
                </w:p>
                <w:p w14:paraId="38476E52" w14:textId="77777777" w:rsidR="00C7579E" w:rsidRDefault="00000000">
                  <w:pPr>
                    <w:spacing w:before="156"/>
                    <w:ind w:firstLineChars="0" w:firstLine="0"/>
                    <w:jc w:val="left"/>
                  </w:pPr>
                  <m:oMath>
                    <m:r>
                      <w:rPr>
                        <w:rFonts w:ascii="Cambria Math" w:hAnsi="Cambria Math"/>
                        <w:color w:val="000000"/>
                        <w:kern w:val="0"/>
                      </w:rPr>
                      <m:t>F</m:t>
                    </m:r>
                  </m:oMath>
                  <w:r>
                    <w:rPr>
                      <w:rFonts w:hint="eastAsia"/>
                      <w:color w:val="000000"/>
                      <w:kern w:val="0"/>
                    </w:rPr>
                    <w:t xml:space="preserve"> </w:t>
                  </w:r>
                  <w:r>
                    <w:rPr>
                      <w:rFonts w:hint="eastAsia"/>
                    </w:rPr>
                    <w:t>——</w:t>
                  </w:r>
                  <w:r>
                    <w:rPr>
                      <w:rFonts w:hint="eastAsia"/>
                    </w:rPr>
                    <w:t xml:space="preserve"> </w:t>
                  </w:r>
                  <w:r>
                    <w:rPr>
                      <w:rFonts w:hint="eastAsia"/>
                    </w:rPr>
                    <w:t>螺栓受到的载荷，</w:t>
                  </w:r>
                  <m:oMath>
                    <m:r>
                      <m:rPr>
                        <m:sty m:val="p"/>
                      </m:rPr>
                      <w:rPr>
                        <w:rFonts w:ascii="Cambria Math" w:hAnsi="Cambria Math"/>
                      </w:rPr>
                      <m:t>N</m:t>
                    </m:r>
                  </m:oMath>
                  <w:r>
                    <w:rPr>
                      <w:rFonts w:hint="eastAsia"/>
                    </w:rPr>
                    <w:t>；</w:t>
                  </w:r>
                </w:p>
                <w:p w14:paraId="276009AC" w14:textId="77777777" w:rsidR="00C7579E" w:rsidRDefault="00000000">
                  <w:pPr>
                    <w:spacing w:before="156"/>
                    <w:ind w:firstLineChars="0" w:firstLine="0"/>
                    <w:jc w:val="left"/>
                  </w:pPr>
                  <m:oMath>
                    <m:sSub>
                      <m:sSubPr>
                        <m:ctrlPr>
                          <w:rPr>
                            <w:rFonts w:ascii="Cambria Math" w:hAnsi="Cambria Math"/>
                            <w:i/>
                            <w:color w:val="000000"/>
                            <w:kern w:val="0"/>
                          </w:rPr>
                        </m:ctrlPr>
                      </m:sSubPr>
                      <m:e>
                        <m:r>
                          <w:rPr>
                            <w:rFonts w:ascii="Cambria Math" w:hAnsi="Cambria Math"/>
                            <w:color w:val="000000"/>
                            <w:kern w:val="0"/>
                          </w:rPr>
                          <m:t>d</m:t>
                        </m:r>
                      </m:e>
                      <m:sub>
                        <m:r>
                          <w:rPr>
                            <w:rFonts w:ascii="Cambria Math" w:hAnsi="Cambria Math"/>
                            <w:color w:val="000000"/>
                            <w:kern w:val="0"/>
                          </w:rPr>
                          <m:t>0</m:t>
                        </m:r>
                      </m:sub>
                    </m:sSub>
                  </m:oMath>
                  <w:r>
                    <w:rPr>
                      <w:rFonts w:hint="eastAsia"/>
                      <w:color w:val="000000"/>
                      <w:kern w:val="0"/>
                    </w:rPr>
                    <w:t xml:space="preserve"> </w:t>
                  </w:r>
                  <w:r>
                    <w:rPr>
                      <w:rFonts w:hint="eastAsia"/>
                      <w:color w:val="000000"/>
                      <w:kern w:val="0"/>
                    </w:rPr>
                    <w:t>——</w:t>
                  </w:r>
                  <w:r>
                    <w:rPr>
                      <w:rFonts w:hint="eastAsia"/>
                      <w:color w:val="000000"/>
                      <w:kern w:val="0"/>
                    </w:rPr>
                    <w:t xml:space="preserve"> </w:t>
                  </w:r>
                  <w:r>
                    <w:rPr>
                      <w:rFonts w:hint="eastAsia"/>
                      <w:color w:val="000000"/>
                      <w:kern w:val="0"/>
                    </w:rPr>
                    <w:t>螺栓受剪应力处的直径，</w:t>
                  </w:r>
                  <m:oMath>
                    <m:r>
                      <m:rPr>
                        <m:sty m:val="p"/>
                      </m:rPr>
                      <w:rPr>
                        <w:rFonts w:ascii="Cambria Math" w:hAnsi="Cambria Math"/>
                        <w:color w:val="000000"/>
                        <w:kern w:val="0"/>
                      </w:rPr>
                      <m:t>mm</m:t>
                    </m:r>
                  </m:oMath>
                  <w:r>
                    <w:rPr>
                      <w:rFonts w:hint="eastAsia"/>
                    </w:rPr>
                    <w:t>；</w:t>
                  </w:r>
                </w:p>
                <w:p w14:paraId="2A5FC2B5" w14:textId="77777777" w:rsidR="00C7579E" w:rsidRDefault="00000000">
                  <w:pPr>
                    <w:spacing w:before="156"/>
                    <w:ind w:firstLineChars="0" w:firstLine="0"/>
                    <w:jc w:val="left"/>
                  </w:pPr>
                  <m:oMath>
                    <m:sSub>
                      <m:sSubPr>
                        <m:ctrlPr>
                          <w:rPr>
                            <w:rFonts w:ascii="Cambria Math" w:hAnsi="Cambria Math"/>
                            <w:i/>
                            <w:color w:val="000000"/>
                            <w:kern w:val="0"/>
                          </w:rPr>
                        </m:ctrlPr>
                      </m:sSubPr>
                      <m:e>
                        <m:r>
                          <w:rPr>
                            <w:rFonts w:ascii="Cambria Math" w:hAnsi="Cambria Math"/>
                            <w:color w:val="000000"/>
                            <w:kern w:val="0"/>
                          </w:rPr>
                          <m:t>L</m:t>
                        </m:r>
                      </m:e>
                      <m:sub>
                        <m:r>
                          <w:rPr>
                            <w:rFonts w:ascii="Cambria Math" w:hAnsi="Cambria Math"/>
                            <w:color w:val="000000"/>
                            <w:kern w:val="0"/>
                          </w:rPr>
                          <m:t>min</m:t>
                        </m:r>
                      </m:sub>
                    </m:sSub>
                    <m:r>
                      <w:rPr>
                        <w:rFonts w:ascii="Cambria Math" w:hAnsi="Cambria Math"/>
                        <w:color w:val="000000"/>
                        <w:kern w:val="0"/>
                      </w:rPr>
                      <m:t xml:space="preserve"> </m:t>
                    </m:r>
                  </m:oMath>
                  <w:r>
                    <w:rPr>
                      <w:rFonts w:hint="eastAsia"/>
                    </w:rPr>
                    <w:t>——</w:t>
                  </w:r>
                  <w:r>
                    <w:rPr>
                      <w:rFonts w:hint="eastAsia"/>
                    </w:rPr>
                    <w:t xml:space="preserve"> </w:t>
                  </w:r>
                  <w:r>
                    <w:rPr>
                      <w:rFonts w:hint="eastAsia"/>
                    </w:rPr>
                    <w:t>螺栓上挤压面的最小长度，</w:t>
                  </w:r>
                  <m:oMath>
                    <m:r>
                      <m:rPr>
                        <m:sty m:val="p"/>
                      </m:rPr>
                      <w:rPr>
                        <w:rFonts w:ascii="Cambria Math" w:hAnsi="Cambria Math"/>
                        <w:color w:val="000000"/>
                        <w:kern w:val="0"/>
                      </w:rPr>
                      <m:t>mm</m:t>
                    </m:r>
                  </m:oMath>
                  <w:r>
                    <w:rPr>
                      <w:rFonts w:hint="eastAsia"/>
                    </w:rPr>
                    <w:t>；</w:t>
                  </w:r>
                </w:p>
                <w:p w14:paraId="36BD6E93" w14:textId="77777777" w:rsidR="00C7579E" w:rsidRDefault="00000000">
                  <w:pPr>
                    <w:spacing w:before="156"/>
                    <w:ind w:firstLineChars="0" w:firstLine="0"/>
                    <w:jc w:val="left"/>
                  </w:pPr>
                  <m:oMath>
                    <m:r>
                      <w:rPr>
                        <w:rFonts w:ascii="Cambria Math" w:hAnsi="Cambria Math"/>
                        <w:color w:val="000000"/>
                        <w:kern w:val="0"/>
                      </w:rPr>
                      <m:t>[</m:t>
                    </m:r>
                    <m:sSub>
                      <m:sSubPr>
                        <m:ctrlPr>
                          <w:rPr>
                            <w:rFonts w:ascii="Cambria Math" w:hAnsi="Cambria Math"/>
                            <w:i/>
                            <w:color w:val="000000"/>
                            <w:kern w:val="0"/>
                          </w:rPr>
                        </m:ctrlPr>
                      </m:sSubPr>
                      <m:e>
                        <m:r>
                          <w:rPr>
                            <w:rFonts w:ascii="Cambria Math" w:hAnsi="Cambria Math"/>
                            <w:color w:val="000000"/>
                            <w:kern w:val="0"/>
                          </w:rPr>
                          <m:t>σ</m:t>
                        </m:r>
                      </m:e>
                      <m:sub>
                        <m:r>
                          <w:rPr>
                            <w:rFonts w:ascii="Cambria Math" w:hAnsi="Cambria Math" w:hint="eastAsia"/>
                            <w:color w:val="000000"/>
                            <w:kern w:val="0"/>
                          </w:rPr>
                          <m:t>p</m:t>
                        </m:r>
                      </m:sub>
                    </m:sSub>
                    <m:r>
                      <w:rPr>
                        <w:rFonts w:ascii="Cambria Math" w:hAnsi="Cambria Math"/>
                        <w:color w:val="000000"/>
                        <w:kern w:val="0"/>
                      </w:rPr>
                      <m:t xml:space="preserve">] </m:t>
                    </m:r>
                  </m:oMath>
                  <w:r>
                    <w:rPr>
                      <w:rFonts w:hint="eastAsia"/>
                    </w:rPr>
                    <w:t>——</w:t>
                  </w:r>
                  <w:r>
                    <w:rPr>
                      <w:rFonts w:hint="eastAsia"/>
                    </w:rPr>
                    <w:t xml:space="preserve"> </w:t>
                  </w:r>
                  <w:r>
                    <w:rPr>
                      <w:rFonts w:hint="eastAsia"/>
                    </w:rPr>
                    <w:t>许用挤压应力，</w:t>
                  </w:r>
                  <m:oMath>
                    <m:r>
                      <m:rPr>
                        <m:sty m:val="p"/>
                      </m:rPr>
                      <w:rPr>
                        <w:rFonts w:ascii="Cambria Math" w:hAnsi="Cambria Math"/>
                      </w:rPr>
                      <m:t>MPa</m:t>
                    </m:r>
                  </m:oMath>
                  <w:r>
                    <w:rPr>
                      <w:rFonts w:hint="eastAsia"/>
                    </w:rPr>
                    <w:t>；</w:t>
                  </w:r>
                </w:p>
                <w:p w14:paraId="1C47C88F" w14:textId="77777777" w:rsidR="00C7579E" w:rsidRDefault="00000000">
                  <w:pPr>
                    <w:spacing w:before="156"/>
                    <w:ind w:firstLineChars="0" w:firstLine="0"/>
                    <w:jc w:val="left"/>
                  </w:pPr>
                  <m:oMath>
                    <m:r>
                      <w:rPr>
                        <w:rFonts w:ascii="Cambria Math" w:hAnsi="Cambria Math"/>
                        <w:color w:val="000000"/>
                        <w:kern w:val="0"/>
                      </w:rPr>
                      <m:t xml:space="preserve">τ </m:t>
                    </m:r>
                  </m:oMath>
                  <w:r>
                    <w:rPr>
                      <w:rFonts w:hint="eastAsia"/>
                      <w:color w:val="000000"/>
                      <w:kern w:val="0"/>
                    </w:rPr>
                    <w:t>——螺栓受到的</w:t>
                  </w:r>
                  <w:proofErr w:type="gramStart"/>
                  <w:r>
                    <w:rPr>
                      <w:rFonts w:hint="eastAsia"/>
                    </w:rPr>
                    <w:t>的</w:t>
                  </w:r>
                  <w:proofErr w:type="gramEnd"/>
                  <w:r>
                    <w:rPr>
                      <w:rFonts w:hint="eastAsia"/>
                    </w:rPr>
                    <w:t>剪切应力，</w:t>
                  </w:r>
                  <m:oMath>
                    <m:r>
                      <m:rPr>
                        <m:sty m:val="p"/>
                      </m:rPr>
                      <w:rPr>
                        <w:rFonts w:ascii="Cambria Math" w:hAnsi="Cambria Math"/>
                      </w:rPr>
                      <m:t>MPa</m:t>
                    </m:r>
                  </m:oMath>
                  <w:r>
                    <w:rPr>
                      <w:rFonts w:hint="eastAsia"/>
                    </w:rPr>
                    <w:t>；</w:t>
                  </w:r>
                </w:p>
                <w:p w14:paraId="08E5D08C" w14:textId="77777777" w:rsidR="00C7579E" w:rsidRDefault="00000000">
                  <w:pPr>
                    <w:spacing w:before="156"/>
                    <w:ind w:firstLineChars="0" w:firstLine="0"/>
                    <w:jc w:val="left"/>
                  </w:pPr>
                  <m:oMath>
                    <m:r>
                      <w:rPr>
                        <w:rFonts w:ascii="Cambria Math" w:hAnsi="Cambria Math"/>
                        <w:color w:val="000000"/>
                        <w:kern w:val="0"/>
                      </w:rPr>
                      <m:t xml:space="preserve">[τ] </m:t>
                    </m:r>
                  </m:oMath>
                  <w:r>
                    <w:rPr>
                      <w:rFonts w:hint="eastAsia"/>
                    </w:rPr>
                    <w:t>——</w:t>
                  </w:r>
                  <w:r>
                    <w:rPr>
                      <w:rFonts w:hint="eastAsia"/>
                    </w:rPr>
                    <w:t xml:space="preserve"> </w:t>
                  </w:r>
                  <w:r>
                    <w:rPr>
                      <w:rFonts w:hint="eastAsia"/>
                    </w:rPr>
                    <w:t>螺栓的许用剪切应力，</w:t>
                  </w:r>
                  <m:oMath>
                    <m:r>
                      <m:rPr>
                        <m:sty m:val="p"/>
                      </m:rPr>
                      <w:rPr>
                        <w:rFonts w:ascii="Cambria Math" w:hAnsi="Cambria Math"/>
                      </w:rPr>
                      <m:t>MPa</m:t>
                    </m:r>
                  </m:oMath>
                  <w:r>
                    <w:rPr>
                      <w:rFonts w:hint="eastAsia"/>
                    </w:rPr>
                    <w:t>。</w:t>
                  </w:r>
                </w:p>
                <w:p w14:paraId="737E3FFB" w14:textId="77777777" w:rsidR="00C7579E" w:rsidRDefault="00C7579E">
                  <w:pPr>
                    <w:spacing w:before="156"/>
                    <w:ind w:firstLineChars="0" w:firstLine="0"/>
                    <w:jc w:val="left"/>
                  </w:pPr>
                </w:p>
                <w:p w14:paraId="4D697812" w14:textId="77777777" w:rsidR="00C7579E" w:rsidRDefault="00C7579E">
                  <w:pPr>
                    <w:spacing w:before="156"/>
                    <w:ind w:firstLineChars="0" w:firstLine="0"/>
                    <w:jc w:val="left"/>
                  </w:pPr>
                </w:p>
                <w:p w14:paraId="623015FD" w14:textId="77777777" w:rsidR="00C7579E" w:rsidRDefault="00C7579E">
                  <w:pPr>
                    <w:spacing w:before="156"/>
                    <w:ind w:firstLineChars="0" w:firstLine="0"/>
                    <w:jc w:val="left"/>
                  </w:pPr>
                </w:p>
              </w:tc>
            </w:tr>
          </w:tbl>
          <w:p w14:paraId="4D0C4F07" w14:textId="77777777" w:rsidR="00C7579E" w:rsidRDefault="00000000">
            <w:pPr>
              <w:pStyle w:val="a9"/>
              <w:spacing w:before="156"/>
            </w:pPr>
            <w:r>
              <w:rPr>
                <w:rFonts w:hint="eastAsia"/>
              </w:rPr>
              <w:lastRenderedPageBreak/>
              <w:t>表</w:t>
            </w:r>
            <w:r>
              <w:rPr>
                <w:rFonts w:hint="eastAsia"/>
              </w:rPr>
              <w:t xml:space="preserve">4.1.1 </w:t>
            </w:r>
            <w:r>
              <w:rPr>
                <w:rFonts w:hint="eastAsia"/>
              </w:rPr>
              <w:t>螺栓参数</w:t>
            </w:r>
          </w:p>
          <w:tbl>
            <w:tblPr>
              <w:tblStyle w:val="a6"/>
              <w:tblW w:w="584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773"/>
              <w:gridCol w:w="2671"/>
              <w:gridCol w:w="2405"/>
            </w:tblGrid>
            <w:tr w:rsidR="00C7579E" w14:paraId="42ED27EF" w14:textId="77777777">
              <w:trPr>
                <w:jc w:val="center"/>
              </w:trPr>
              <w:tc>
                <w:tcPr>
                  <w:tcW w:w="773" w:type="dxa"/>
                  <w:tcBorders>
                    <w:top w:val="single" w:sz="12" w:space="0" w:color="auto"/>
                    <w:left w:val="nil"/>
                    <w:bottom w:val="single" w:sz="12" w:space="0" w:color="auto"/>
                    <w:right w:val="nil"/>
                  </w:tcBorders>
                  <w:vAlign w:val="center"/>
                </w:tcPr>
                <w:p w14:paraId="6C409290" w14:textId="77777777" w:rsidR="00C7579E" w:rsidRDefault="00000000">
                  <w:pPr>
                    <w:spacing w:before="156"/>
                    <w:ind w:firstLineChars="0" w:firstLine="0"/>
                    <w:jc w:val="center"/>
                  </w:pPr>
                  <w:r>
                    <w:rPr>
                      <w:rFonts w:hint="eastAsia"/>
                    </w:rPr>
                    <w:t>编号</w:t>
                  </w:r>
                </w:p>
              </w:tc>
              <w:tc>
                <w:tcPr>
                  <w:tcW w:w="2671" w:type="dxa"/>
                  <w:tcBorders>
                    <w:top w:val="single" w:sz="12" w:space="0" w:color="auto"/>
                    <w:left w:val="nil"/>
                    <w:bottom w:val="single" w:sz="12" w:space="0" w:color="auto"/>
                    <w:right w:val="nil"/>
                  </w:tcBorders>
                  <w:vAlign w:val="center"/>
                </w:tcPr>
                <w:p w14:paraId="0443820C" w14:textId="77777777" w:rsidR="00C7579E" w:rsidRDefault="00000000">
                  <w:pPr>
                    <w:spacing w:before="156"/>
                    <w:ind w:firstLineChars="0" w:firstLine="0"/>
                    <w:jc w:val="center"/>
                  </w:pPr>
                  <w:r>
                    <w:rPr>
                      <w:rFonts w:hint="eastAsia"/>
                    </w:rPr>
                    <w:t>型号</w:t>
                  </w:r>
                </w:p>
              </w:tc>
              <w:tc>
                <w:tcPr>
                  <w:tcW w:w="2405" w:type="dxa"/>
                  <w:tcBorders>
                    <w:top w:val="single" w:sz="12" w:space="0" w:color="auto"/>
                    <w:left w:val="nil"/>
                    <w:bottom w:val="single" w:sz="12" w:space="0" w:color="auto"/>
                    <w:right w:val="nil"/>
                  </w:tcBorders>
                  <w:vAlign w:val="center"/>
                </w:tcPr>
                <w:p w14:paraId="2CE0B0D8" w14:textId="77777777" w:rsidR="00C7579E" w:rsidRDefault="00000000">
                  <w:pPr>
                    <w:spacing w:before="156"/>
                    <w:ind w:firstLineChars="0" w:firstLine="0"/>
                    <w:jc w:val="center"/>
                  </w:pPr>
                  <w:r>
                    <w:rPr>
                      <w:rFonts w:hint="eastAsia"/>
                    </w:rPr>
                    <w:t>螺栓材料</w:t>
                  </w:r>
                </w:p>
              </w:tc>
            </w:tr>
            <w:tr w:rsidR="00C7579E" w14:paraId="2765CB6D" w14:textId="77777777">
              <w:trPr>
                <w:jc w:val="center"/>
              </w:trPr>
              <w:tc>
                <w:tcPr>
                  <w:tcW w:w="773" w:type="dxa"/>
                  <w:tcBorders>
                    <w:top w:val="single" w:sz="12" w:space="0" w:color="auto"/>
                    <w:left w:val="nil"/>
                    <w:bottom w:val="nil"/>
                    <w:right w:val="nil"/>
                  </w:tcBorders>
                  <w:vAlign w:val="center"/>
                </w:tcPr>
                <w:p w14:paraId="1F21D105" w14:textId="77777777" w:rsidR="00C7579E" w:rsidRDefault="00000000">
                  <w:pPr>
                    <w:spacing w:before="156"/>
                    <w:ind w:firstLineChars="0" w:firstLine="0"/>
                    <w:jc w:val="center"/>
                  </w:pPr>
                  <w:r>
                    <w:rPr>
                      <w:rFonts w:hint="eastAsia"/>
                    </w:rPr>
                    <w:t>1</w:t>
                  </w:r>
                </w:p>
              </w:tc>
              <w:tc>
                <w:tcPr>
                  <w:tcW w:w="2671" w:type="dxa"/>
                  <w:tcBorders>
                    <w:top w:val="single" w:sz="12" w:space="0" w:color="auto"/>
                    <w:left w:val="nil"/>
                    <w:bottom w:val="nil"/>
                    <w:right w:val="nil"/>
                  </w:tcBorders>
                  <w:vAlign w:val="center"/>
                </w:tcPr>
                <w:p w14:paraId="6F5C7472" w14:textId="77777777" w:rsidR="00C7579E" w:rsidRDefault="00000000">
                  <w:pPr>
                    <w:spacing w:before="156"/>
                    <w:ind w:firstLineChars="0" w:firstLine="0"/>
                    <w:jc w:val="center"/>
                  </w:pPr>
                  <w:r>
                    <w:rPr>
                      <w:rFonts w:hint="eastAsia"/>
                    </w:rPr>
                    <w:t>M80</w:t>
                  </w:r>
                  <w:r>
                    <w:rPr>
                      <w:rFonts w:hint="eastAsia"/>
                    </w:rPr>
                    <w:t>×</w:t>
                  </w:r>
                  <w:r>
                    <w:rPr>
                      <w:rFonts w:hint="eastAsia"/>
                    </w:rPr>
                    <w:t>240</w:t>
                  </w:r>
                </w:p>
              </w:tc>
              <w:tc>
                <w:tcPr>
                  <w:tcW w:w="2405" w:type="dxa"/>
                  <w:tcBorders>
                    <w:top w:val="single" w:sz="12" w:space="0" w:color="auto"/>
                    <w:left w:val="nil"/>
                    <w:bottom w:val="nil"/>
                    <w:right w:val="nil"/>
                  </w:tcBorders>
                  <w:vAlign w:val="center"/>
                </w:tcPr>
                <w:p w14:paraId="48EC2C21" w14:textId="77777777" w:rsidR="00C7579E" w:rsidRDefault="00000000">
                  <w:pPr>
                    <w:spacing w:before="156"/>
                    <w:ind w:firstLineChars="0" w:firstLine="0"/>
                    <w:jc w:val="center"/>
                  </w:pPr>
                  <w:r>
                    <w:rPr>
                      <w:rFonts w:hint="eastAsia"/>
                    </w:rPr>
                    <w:t>40Cr</w:t>
                  </w:r>
                </w:p>
              </w:tc>
            </w:tr>
            <w:tr w:rsidR="00C7579E" w14:paraId="407B207D" w14:textId="77777777">
              <w:trPr>
                <w:jc w:val="center"/>
              </w:trPr>
              <w:tc>
                <w:tcPr>
                  <w:tcW w:w="773" w:type="dxa"/>
                  <w:tcBorders>
                    <w:top w:val="nil"/>
                    <w:left w:val="nil"/>
                    <w:bottom w:val="nil"/>
                    <w:right w:val="nil"/>
                  </w:tcBorders>
                  <w:vAlign w:val="center"/>
                </w:tcPr>
                <w:p w14:paraId="0739DB7C" w14:textId="77777777" w:rsidR="00C7579E" w:rsidRDefault="00000000">
                  <w:pPr>
                    <w:spacing w:before="156"/>
                    <w:ind w:firstLineChars="0" w:firstLine="0"/>
                    <w:jc w:val="center"/>
                  </w:pPr>
                  <w:r>
                    <w:rPr>
                      <w:rFonts w:hint="eastAsia"/>
                    </w:rPr>
                    <w:t>2</w:t>
                  </w:r>
                </w:p>
              </w:tc>
              <w:tc>
                <w:tcPr>
                  <w:tcW w:w="2671" w:type="dxa"/>
                  <w:tcBorders>
                    <w:top w:val="nil"/>
                    <w:left w:val="nil"/>
                    <w:bottom w:val="nil"/>
                    <w:right w:val="nil"/>
                  </w:tcBorders>
                  <w:vAlign w:val="center"/>
                </w:tcPr>
                <w:p w14:paraId="51A5D114" w14:textId="77777777" w:rsidR="00C7579E" w:rsidRDefault="00000000">
                  <w:pPr>
                    <w:spacing w:before="156"/>
                    <w:ind w:firstLineChars="0" w:firstLine="0"/>
                    <w:jc w:val="center"/>
                  </w:pPr>
                  <w:r>
                    <w:rPr>
                      <w:rFonts w:hint="eastAsia"/>
                    </w:rPr>
                    <w:t>M60</w:t>
                  </w:r>
                  <w:r>
                    <w:rPr>
                      <w:rFonts w:hint="eastAsia"/>
                    </w:rPr>
                    <w:t>×</w:t>
                  </w:r>
                  <w:r>
                    <w:rPr>
                      <w:rFonts w:hint="eastAsia"/>
                    </w:rPr>
                    <w:t>130</w:t>
                  </w:r>
                </w:p>
              </w:tc>
              <w:tc>
                <w:tcPr>
                  <w:tcW w:w="2405" w:type="dxa"/>
                  <w:tcBorders>
                    <w:top w:val="nil"/>
                    <w:left w:val="nil"/>
                    <w:bottom w:val="nil"/>
                    <w:right w:val="nil"/>
                  </w:tcBorders>
                  <w:vAlign w:val="center"/>
                </w:tcPr>
                <w:p w14:paraId="6152CC79" w14:textId="77777777" w:rsidR="00C7579E" w:rsidRDefault="00000000">
                  <w:pPr>
                    <w:spacing w:before="156"/>
                    <w:ind w:firstLineChars="0" w:firstLine="0"/>
                    <w:jc w:val="center"/>
                  </w:pPr>
                  <w:r>
                    <w:rPr>
                      <w:rFonts w:hint="eastAsia"/>
                    </w:rPr>
                    <w:t>40Cr</w:t>
                  </w:r>
                </w:p>
              </w:tc>
            </w:tr>
            <w:tr w:rsidR="00C7579E" w14:paraId="4BC7670C" w14:textId="77777777">
              <w:trPr>
                <w:jc w:val="center"/>
              </w:trPr>
              <w:tc>
                <w:tcPr>
                  <w:tcW w:w="773" w:type="dxa"/>
                  <w:tcBorders>
                    <w:top w:val="nil"/>
                    <w:left w:val="nil"/>
                    <w:bottom w:val="single" w:sz="12" w:space="0" w:color="auto"/>
                    <w:right w:val="nil"/>
                  </w:tcBorders>
                  <w:vAlign w:val="center"/>
                </w:tcPr>
                <w:p w14:paraId="4E9A2FC7" w14:textId="77777777" w:rsidR="00C7579E" w:rsidRDefault="00000000">
                  <w:pPr>
                    <w:spacing w:before="156"/>
                    <w:ind w:firstLineChars="0" w:firstLine="0"/>
                    <w:jc w:val="center"/>
                  </w:pPr>
                  <w:r>
                    <w:rPr>
                      <w:rFonts w:hint="eastAsia"/>
                    </w:rPr>
                    <w:t>3</w:t>
                  </w:r>
                </w:p>
              </w:tc>
              <w:tc>
                <w:tcPr>
                  <w:tcW w:w="2671" w:type="dxa"/>
                  <w:tcBorders>
                    <w:top w:val="nil"/>
                    <w:left w:val="nil"/>
                    <w:bottom w:val="single" w:sz="12" w:space="0" w:color="auto"/>
                    <w:right w:val="nil"/>
                  </w:tcBorders>
                  <w:vAlign w:val="center"/>
                </w:tcPr>
                <w:p w14:paraId="0C27D35E" w14:textId="77777777" w:rsidR="00C7579E" w:rsidRDefault="00000000">
                  <w:pPr>
                    <w:spacing w:before="156"/>
                    <w:ind w:firstLineChars="0" w:firstLine="0"/>
                    <w:jc w:val="center"/>
                  </w:pPr>
                  <w:r>
                    <w:rPr>
                      <w:rFonts w:hint="eastAsia"/>
                    </w:rPr>
                    <w:t>M60</w:t>
                  </w:r>
                  <w:r>
                    <w:rPr>
                      <w:rFonts w:hint="eastAsia"/>
                    </w:rPr>
                    <w:t>×</w:t>
                  </w:r>
                  <w:r>
                    <w:rPr>
                      <w:rFonts w:hint="eastAsia"/>
                    </w:rPr>
                    <w:t>110</w:t>
                  </w:r>
                </w:p>
              </w:tc>
              <w:tc>
                <w:tcPr>
                  <w:tcW w:w="2405" w:type="dxa"/>
                  <w:tcBorders>
                    <w:top w:val="nil"/>
                    <w:left w:val="nil"/>
                    <w:bottom w:val="single" w:sz="12" w:space="0" w:color="auto"/>
                    <w:right w:val="nil"/>
                  </w:tcBorders>
                  <w:vAlign w:val="center"/>
                </w:tcPr>
                <w:p w14:paraId="6EE46A1A" w14:textId="77777777" w:rsidR="00C7579E" w:rsidRDefault="00000000">
                  <w:pPr>
                    <w:spacing w:before="156"/>
                    <w:ind w:firstLineChars="0" w:firstLine="0"/>
                    <w:jc w:val="center"/>
                  </w:pPr>
                  <w:r>
                    <w:rPr>
                      <w:rFonts w:hint="eastAsia"/>
                    </w:rPr>
                    <w:t>40Cr</w:t>
                  </w:r>
                </w:p>
              </w:tc>
            </w:tr>
          </w:tbl>
          <w:p w14:paraId="3BC91E16" w14:textId="77777777" w:rsidR="00C7579E" w:rsidRDefault="00C7579E">
            <w:pPr>
              <w:pStyle w:val="a9"/>
              <w:spacing w:before="156"/>
              <w:jc w:val="both"/>
            </w:pPr>
          </w:p>
          <w:p w14:paraId="2D940CF5" w14:textId="77777777" w:rsidR="00C7579E" w:rsidRDefault="00000000">
            <w:pPr>
              <w:pStyle w:val="a9"/>
              <w:spacing w:before="156"/>
            </w:pPr>
            <w:r>
              <w:rPr>
                <w:rFonts w:hint="eastAsia"/>
              </w:rPr>
              <w:t>表</w:t>
            </w:r>
            <w:r>
              <w:rPr>
                <w:rFonts w:hint="eastAsia"/>
              </w:rPr>
              <w:t>4.1.2</w:t>
            </w:r>
            <w:r>
              <w:rPr>
                <w:rFonts w:hint="eastAsia"/>
              </w:rPr>
              <w:t>校核计算相关参数</w:t>
            </w:r>
          </w:p>
          <w:tbl>
            <w:tblPr>
              <w:tblStyle w:val="a6"/>
              <w:tblW w:w="8253"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4"/>
              <w:gridCol w:w="2661"/>
              <w:gridCol w:w="2409"/>
              <w:gridCol w:w="2409"/>
            </w:tblGrid>
            <w:tr w:rsidR="00C7579E" w14:paraId="25DF40CB" w14:textId="77777777">
              <w:trPr>
                <w:jc w:val="center"/>
              </w:trPr>
              <w:tc>
                <w:tcPr>
                  <w:tcW w:w="774" w:type="dxa"/>
                  <w:tcBorders>
                    <w:top w:val="single" w:sz="12" w:space="0" w:color="auto"/>
                    <w:bottom w:val="single" w:sz="12" w:space="0" w:color="auto"/>
                  </w:tcBorders>
                  <w:vAlign w:val="center"/>
                </w:tcPr>
                <w:p w14:paraId="23C1DA1D" w14:textId="77777777" w:rsidR="00C7579E" w:rsidRDefault="00C7579E">
                  <w:pPr>
                    <w:spacing w:before="156"/>
                    <w:ind w:firstLineChars="0" w:firstLine="0"/>
                    <w:jc w:val="center"/>
                  </w:pPr>
                </w:p>
              </w:tc>
              <w:tc>
                <w:tcPr>
                  <w:tcW w:w="2661" w:type="dxa"/>
                  <w:tcBorders>
                    <w:top w:val="single" w:sz="12" w:space="0" w:color="auto"/>
                    <w:bottom w:val="single" w:sz="12" w:space="0" w:color="auto"/>
                  </w:tcBorders>
                  <w:vAlign w:val="center"/>
                </w:tcPr>
                <w:p w14:paraId="5ED94C78" w14:textId="77777777" w:rsidR="00C7579E" w:rsidRDefault="00000000">
                  <w:pPr>
                    <w:spacing w:before="156"/>
                    <w:ind w:firstLineChars="0" w:firstLine="0"/>
                    <w:jc w:val="center"/>
                    <w:rPr>
                      <w:rFonts w:ascii="Cambria Math" w:hAnsi="Cambria Math"/>
                      <w:i/>
                    </w:rPr>
                  </w:pPr>
                  <w:r>
                    <w:rPr>
                      <w:rFonts w:hint="eastAsia"/>
                    </w:rPr>
                    <w:t>螺栓所受载荷</w:t>
                  </w:r>
                  <m:oMath>
                    <m:r>
                      <w:rPr>
                        <w:rFonts w:ascii="Cambria Math" w:hAnsi="Cambria Math"/>
                      </w:rPr>
                      <m:t>F/</m:t>
                    </m:r>
                    <m:r>
                      <m:rPr>
                        <m:sty m:val="p"/>
                      </m:rPr>
                      <w:rPr>
                        <w:rFonts w:ascii="Cambria Math" w:hAnsi="Cambria Math"/>
                      </w:rPr>
                      <m:t>N</m:t>
                    </m:r>
                  </m:oMath>
                </w:p>
              </w:tc>
              <w:tc>
                <w:tcPr>
                  <w:tcW w:w="2409" w:type="dxa"/>
                  <w:tcBorders>
                    <w:top w:val="single" w:sz="12" w:space="0" w:color="auto"/>
                    <w:bottom w:val="single" w:sz="12" w:space="0" w:color="auto"/>
                  </w:tcBorders>
                  <w:vAlign w:val="center"/>
                </w:tcPr>
                <w:p w14:paraId="515791CD" w14:textId="77777777" w:rsidR="00C7579E" w:rsidRDefault="00000000">
                  <w:pPr>
                    <w:spacing w:before="156"/>
                    <w:ind w:firstLineChars="0" w:firstLine="0"/>
                    <w:jc w:val="center"/>
                  </w:pPr>
                  <w:r>
                    <w:rPr>
                      <w:rFonts w:hint="eastAsia"/>
                    </w:rPr>
                    <w:t>螺栓上</w:t>
                  </w:r>
                  <w:proofErr w:type="gramStart"/>
                  <w:r>
                    <w:rPr>
                      <w:rFonts w:hint="eastAsia"/>
                    </w:rPr>
                    <w:t>挤压面</w:t>
                  </w:r>
                  <w:proofErr w:type="gramEnd"/>
                  <w:r>
                    <w:rPr>
                      <w:rFonts w:hint="eastAsia"/>
                    </w:rPr>
                    <w:t>最小长度</w:t>
                  </w:r>
                  <w:r>
                    <w:rPr>
                      <w:rFonts w:ascii="Cambria Math" w:hAnsi="Cambria Math"/>
                      <w:i/>
                    </w:rPr>
                    <w:t xml:space="preserve"> </w:t>
                  </w:r>
                  <m:oMath>
                    <m:r>
                      <w:rPr>
                        <w:rFonts w:ascii="Cambria Math" w:hAnsi="Cambria Math"/>
                      </w:rPr>
                      <m:t>/</m:t>
                    </m:r>
                    <m:r>
                      <m:rPr>
                        <m:sty m:val="p"/>
                      </m:rPr>
                      <w:rPr>
                        <w:rFonts w:ascii="Cambria Math" w:hAnsi="Cambria Math" w:hint="eastAsia"/>
                      </w:rPr>
                      <m:t>mm</m:t>
                    </m:r>
                  </m:oMath>
                </w:p>
              </w:tc>
              <w:tc>
                <w:tcPr>
                  <w:tcW w:w="2409" w:type="dxa"/>
                  <w:tcBorders>
                    <w:top w:val="single" w:sz="12" w:space="0" w:color="auto"/>
                    <w:bottom w:val="single" w:sz="12" w:space="0" w:color="auto"/>
                  </w:tcBorders>
                  <w:vAlign w:val="center"/>
                </w:tcPr>
                <w:p w14:paraId="27814921" w14:textId="77777777" w:rsidR="00C7579E" w:rsidRDefault="00000000">
                  <w:pPr>
                    <w:spacing w:before="156"/>
                    <w:ind w:firstLineChars="0" w:firstLine="0"/>
                    <w:jc w:val="center"/>
                  </w:pPr>
                  <w:r>
                    <w:rPr>
                      <w:rFonts w:hint="eastAsia"/>
                    </w:rPr>
                    <w:t>螺杆的直径</w:t>
                  </w:r>
                  <w:r>
                    <w:rPr>
                      <w:rFonts w:ascii="Cambria Math" w:hAnsi="Cambria Math"/>
                      <w:i/>
                    </w:rPr>
                    <w:t xml:space="preserve"> </w:t>
                  </w:r>
                  <m:oMath>
                    <m:sSub>
                      <m:sSubPr>
                        <m:ctrlPr>
                          <w:rPr>
                            <w:rFonts w:ascii="Cambria Math" w:hAnsi="Cambria Math"/>
                            <w:i/>
                          </w:rPr>
                        </m:ctrlPr>
                      </m:sSubPr>
                      <m:e>
                        <m:r>
                          <w:rPr>
                            <w:rFonts w:ascii="Cambria Math" w:hAnsi="Cambria Math"/>
                          </w:rPr>
                          <m:t>d</m:t>
                        </m:r>
                      </m:e>
                      <m:sub>
                        <m:r>
                          <w:rPr>
                            <w:rFonts w:ascii="Cambria Math" w:hAnsi="Cambria Math"/>
                          </w:rPr>
                          <m:t>0</m:t>
                        </m:r>
                      </m:sub>
                    </m:sSub>
                    <m:r>
                      <w:rPr>
                        <w:rFonts w:ascii="Cambria Math" w:hAnsi="Cambria Math"/>
                      </w:rPr>
                      <m:t>/</m:t>
                    </m:r>
                    <m:r>
                      <m:rPr>
                        <m:sty m:val="p"/>
                      </m:rPr>
                      <w:rPr>
                        <w:rFonts w:ascii="Cambria Math" w:hAnsi="Cambria Math" w:hint="eastAsia"/>
                      </w:rPr>
                      <m:t>mm</m:t>
                    </m:r>
                  </m:oMath>
                </w:p>
              </w:tc>
            </w:tr>
            <w:tr w:rsidR="00C7579E" w14:paraId="2CCAC77B" w14:textId="77777777">
              <w:trPr>
                <w:trHeight w:val="556"/>
                <w:jc w:val="center"/>
              </w:trPr>
              <w:tc>
                <w:tcPr>
                  <w:tcW w:w="774" w:type="dxa"/>
                  <w:tcBorders>
                    <w:top w:val="single" w:sz="12" w:space="0" w:color="auto"/>
                  </w:tcBorders>
                  <w:vAlign w:val="center"/>
                </w:tcPr>
                <w:p w14:paraId="00C5825E" w14:textId="77777777" w:rsidR="00C7579E" w:rsidRDefault="00000000">
                  <w:pPr>
                    <w:spacing w:before="156"/>
                    <w:ind w:firstLineChars="0" w:firstLine="0"/>
                    <w:jc w:val="center"/>
                  </w:pPr>
                  <w:r>
                    <w:rPr>
                      <w:rFonts w:hint="eastAsia"/>
                    </w:rPr>
                    <w:t>1</w:t>
                  </w:r>
                </w:p>
              </w:tc>
              <w:tc>
                <w:tcPr>
                  <w:tcW w:w="2661" w:type="dxa"/>
                  <w:tcBorders>
                    <w:top w:val="single" w:sz="12" w:space="0" w:color="auto"/>
                  </w:tcBorders>
                  <w:vAlign w:val="center"/>
                </w:tcPr>
                <w:p w14:paraId="342702BA" w14:textId="77777777" w:rsidR="00C7579E" w:rsidRDefault="00000000">
                  <w:pPr>
                    <w:spacing w:before="156"/>
                    <w:ind w:firstLineChars="0" w:firstLine="0"/>
                    <w:jc w:val="center"/>
                    <w:rPr>
                      <w:color w:val="000000"/>
                      <w:kern w:val="0"/>
                    </w:rPr>
                  </w:pPr>
                  <w:r>
                    <w:rPr>
                      <w:rFonts w:hint="eastAsia"/>
                      <w:color w:val="000000"/>
                      <w:kern w:val="0"/>
                    </w:rPr>
                    <w:t>10254.16</w:t>
                  </w:r>
                </w:p>
              </w:tc>
              <w:tc>
                <w:tcPr>
                  <w:tcW w:w="2409" w:type="dxa"/>
                  <w:tcBorders>
                    <w:top w:val="single" w:sz="12" w:space="0" w:color="auto"/>
                  </w:tcBorders>
                  <w:vAlign w:val="center"/>
                </w:tcPr>
                <w:p w14:paraId="57A06459" w14:textId="77777777" w:rsidR="00C7579E" w:rsidRDefault="00000000">
                  <w:pPr>
                    <w:spacing w:before="156"/>
                    <w:ind w:firstLineChars="0" w:firstLine="0"/>
                    <w:jc w:val="center"/>
                  </w:pPr>
                  <w:r>
                    <w:rPr>
                      <w:rFonts w:hint="eastAsia"/>
                    </w:rPr>
                    <w:t>120</w:t>
                  </w:r>
                </w:p>
              </w:tc>
              <w:tc>
                <w:tcPr>
                  <w:tcW w:w="2409" w:type="dxa"/>
                  <w:tcBorders>
                    <w:top w:val="single" w:sz="12" w:space="0" w:color="auto"/>
                  </w:tcBorders>
                  <w:vAlign w:val="center"/>
                </w:tcPr>
                <w:p w14:paraId="3F369A50" w14:textId="77777777" w:rsidR="00C7579E" w:rsidRDefault="00000000">
                  <w:pPr>
                    <w:spacing w:before="156"/>
                    <w:ind w:firstLineChars="0" w:firstLine="0"/>
                    <w:jc w:val="center"/>
                  </w:pPr>
                  <w:r>
                    <w:rPr>
                      <w:rFonts w:hint="eastAsia"/>
                    </w:rPr>
                    <w:t>80</w:t>
                  </w:r>
                </w:p>
              </w:tc>
            </w:tr>
            <w:tr w:rsidR="00C7579E" w14:paraId="719C5349" w14:textId="77777777">
              <w:trPr>
                <w:trHeight w:val="556"/>
                <w:jc w:val="center"/>
              </w:trPr>
              <w:tc>
                <w:tcPr>
                  <w:tcW w:w="774" w:type="dxa"/>
                  <w:tcBorders>
                    <w:bottom w:val="nil"/>
                  </w:tcBorders>
                  <w:vAlign w:val="center"/>
                </w:tcPr>
                <w:p w14:paraId="7A537A0B" w14:textId="77777777" w:rsidR="00C7579E" w:rsidRDefault="00000000">
                  <w:pPr>
                    <w:spacing w:before="156"/>
                    <w:ind w:firstLineChars="0" w:firstLine="0"/>
                    <w:jc w:val="center"/>
                  </w:pPr>
                  <w:r>
                    <w:rPr>
                      <w:rFonts w:hint="eastAsia"/>
                    </w:rPr>
                    <w:t>2</w:t>
                  </w:r>
                </w:p>
              </w:tc>
              <w:tc>
                <w:tcPr>
                  <w:tcW w:w="2661" w:type="dxa"/>
                  <w:tcBorders>
                    <w:bottom w:val="nil"/>
                  </w:tcBorders>
                  <w:vAlign w:val="center"/>
                </w:tcPr>
                <w:p w14:paraId="6F7DF952" w14:textId="77777777" w:rsidR="00C7579E" w:rsidRDefault="00000000">
                  <w:pPr>
                    <w:spacing w:before="156"/>
                    <w:ind w:firstLineChars="0" w:firstLine="0"/>
                    <w:jc w:val="center"/>
                  </w:pPr>
                  <w:r>
                    <w:rPr>
                      <w:rFonts w:hint="eastAsia"/>
                    </w:rPr>
                    <w:t>6234.18</w:t>
                  </w:r>
                </w:p>
              </w:tc>
              <w:tc>
                <w:tcPr>
                  <w:tcW w:w="2409" w:type="dxa"/>
                  <w:tcBorders>
                    <w:bottom w:val="nil"/>
                  </w:tcBorders>
                  <w:vAlign w:val="center"/>
                </w:tcPr>
                <w:p w14:paraId="4ED2AC69" w14:textId="77777777" w:rsidR="00C7579E" w:rsidRDefault="00000000">
                  <w:pPr>
                    <w:spacing w:before="156"/>
                    <w:ind w:firstLineChars="0" w:firstLine="0"/>
                    <w:jc w:val="center"/>
                  </w:pPr>
                  <w:r>
                    <w:rPr>
                      <w:rFonts w:hint="eastAsia"/>
                    </w:rPr>
                    <w:t>120</w:t>
                  </w:r>
                </w:p>
              </w:tc>
              <w:tc>
                <w:tcPr>
                  <w:tcW w:w="2409" w:type="dxa"/>
                  <w:tcBorders>
                    <w:bottom w:val="nil"/>
                  </w:tcBorders>
                  <w:vAlign w:val="center"/>
                </w:tcPr>
                <w:p w14:paraId="032D0819" w14:textId="77777777" w:rsidR="00C7579E" w:rsidRDefault="00000000">
                  <w:pPr>
                    <w:spacing w:before="156"/>
                    <w:ind w:firstLineChars="0" w:firstLine="0"/>
                    <w:jc w:val="center"/>
                  </w:pPr>
                  <w:r>
                    <w:rPr>
                      <w:rFonts w:hint="eastAsia"/>
                    </w:rPr>
                    <w:t>60</w:t>
                  </w:r>
                </w:p>
              </w:tc>
            </w:tr>
            <w:tr w:rsidR="00C7579E" w14:paraId="3F93A3B7" w14:textId="77777777">
              <w:trPr>
                <w:jc w:val="center"/>
              </w:trPr>
              <w:tc>
                <w:tcPr>
                  <w:tcW w:w="774" w:type="dxa"/>
                  <w:tcBorders>
                    <w:top w:val="nil"/>
                    <w:bottom w:val="single" w:sz="12" w:space="0" w:color="auto"/>
                  </w:tcBorders>
                  <w:vAlign w:val="center"/>
                </w:tcPr>
                <w:p w14:paraId="15341E2C" w14:textId="77777777" w:rsidR="00C7579E" w:rsidRDefault="00000000">
                  <w:pPr>
                    <w:spacing w:before="156"/>
                    <w:ind w:firstLineChars="0" w:firstLine="0"/>
                    <w:jc w:val="center"/>
                  </w:pPr>
                  <w:r>
                    <w:rPr>
                      <w:rFonts w:hint="eastAsia"/>
                    </w:rPr>
                    <w:t>3</w:t>
                  </w:r>
                </w:p>
              </w:tc>
              <w:tc>
                <w:tcPr>
                  <w:tcW w:w="2661" w:type="dxa"/>
                  <w:tcBorders>
                    <w:top w:val="nil"/>
                    <w:bottom w:val="single" w:sz="12" w:space="0" w:color="auto"/>
                  </w:tcBorders>
                  <w:vAlign w:val="center"/>
                </w:tcPr>
                <w:p w14:paraId="0B7631C3" w14:textId="77777777" w:rsidR="00C7579E" w:rsidRDefault="00000000">
                  <w:pPr>
                    <w:spacing w:before="156"/>
                    <w:ind w:firstLineChars="0" w:firstLine="0"/>
                    <w:jc w:val="center"/>
                  </w:pPr>
                  <w:r>
                    <w:rPr>
                      <w:rFonts w:hint="eastAsia"/>
                    </w:rPr>
                    <w:t>6158.35</w:t>
                  </w:r>
                </w:p>
              </w:tc>
              <w:tc>
                <w:tcPr>
                  <w:tcW w:w="2409" w:type="dxa"/>
                  <w:tcBorders>
                    <w:top w:val="nil"/>
                    <w:bottom w:val="single" w:sz="12" w:space="0" w:color="auto"/>
                  </w:tcBorders>
                  <w:vAlign w:val="center"/>
                </w:tcPr>
                <w:p w14:paraId="505FCD05" w14:textId="77777777" w:rsidR="00C7579E" w:rsidRDefault="00000000">
                  <w:pPr>
                    <w:spacing w:before="156"/>
                    <w:ind w:firstLineChars="0" w:firstLine="0"/>
                    <w:jc w:val="center"/>
                  </w:pPr>
                  <w:r>
                    <w:rPr>
                      <w:rFonts w:hint="eastAsia"/>
                    </w:rPr>
                    <w:t>50</w:t>
                  </w:r>
                </w:p>
              </w:tc>
              <w:tc>
                <w:tcPr>
                  <w:tcW w:w="2409" w:type="dxa"/>
                  <w:tcBorders>
                    <w:top w:val="nil"/>
                    <w:bottom w:val="single" w:sz="12" w:space="0" w:color="auto"/>
                  </w:tcBorders>
                  <w:vAlign w:val="center"/>
                </w:tcPr>
                <w:p w14:paraId="06492817" w14:textId="77777777" w:rsidR="00C7579E" w:rsidRDefault="00000000">
                  <w:pPr>
                    <w:spacing w:before="156"/>
                    <w:ind w:firstLineChars="0" w:firstLine="0"/>
                    <w:jc w:val="center"/>
                  </w:pPr>
                  <w:r>
                    <w:rPr>
                      <w:rFonts w:hint="eastAsia"/>
                    </w:rPr>
                    <w:t>60</w:t>
                  </w:r>
                </w:p>
              </w:tc>
            </w:tr>
          </w:tbl>
          <w:p w14:paraId="1DFC8783" w14:textId="77777777" w:rsidR="00C7579E" w:rsidRDefault="00C7579E">
            <w:pPr>
              <w:spacing w:before="156"/>
              <w:ind w:firstLineChars="0" w:firstLine="0"/>
              <w:jc w:val="left"/>
              <w:rPr>
                <w:rFonts w:ascii="Cambria Math" w:hAnsi="Cambria Math"/>
                <w:i/>
                <w:color w:val="000000"/>
                <w:kern w:val="0"/>
              </w:rPr>
            </w:pPr>
          </w:p>
        </w:tc>
      </w:tr>
    </w:tbl>
    <w:p w14:paraId="792EBD62" w14:textId="77777777" w:rsidR="00C7579E" w:rsidRDefault="00000000">
      <w:pPr>
        <w:spacing w:before="156"/>
        <w:ind w:firstLine="480"/>
      </w:pPr>
      <w:r>
        <w:rPr>
          <w:rFonts w:hint="eastAsia"/>
        </w:rPr>
        <w:lastRenderedPageBreak/>
        <w:t>由上述公式计算分析，得出每个螺栓在工作时所承受最大负载状况下的剪应力，经与螺栓对应材料的剪切许用应力数值进行比较，经验证，所有螺栓均满足材料的剪切强度要求，符合正常工作要求。</w:t>
      </w:r>
    </w:p>
    <w:p w14:paraId="112459DB"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110" w:name="_Toc21564"/>
      <w:bookmarkStart w:id="111" w:name="_Toc8407"/>
      <w:bookmarkStart w:id="112" w:name="_Toc30578"/>
      <w:bookmarkStart w:id="113" w:name="_Toc28841"/>
      <w:r>
        <w:rPr>
          <w:rFonts w:asciiTheme="majorEastAsia" w:eastAsiaTheme="majorEastAsia" w:hAnsiTheme="majorEastAsia" w:cstheme="majorEastAsia" w:hint="eastAsia"/>
          <w:b/>
          <w:bCs/>
          <w:szCs w:val="28"/>
        </w:rPr>
        <w:t>4.2风能发电装置关键部件的选型与校核</w:t>
      </w:r>
      <w:bookmarkEnd w:id="110"/>
      <w:bookmarkEnd w:id="111"/>
      <w:bookmarkEnd w:id="112"/>
      <w:bookmarkEnd w:id="113"/>
    </w:p>
    <w:p w14:paraId="3A97E6C6" w14:textId="77777777" w:rsidR="00C7579E" w:rsidRDefault="00000000">
      <w:pPr>
        <w:spacing w:before="156"/>
        <w:ind w:firstLine="480"/>
      </w:pPr>
      <w:r>
        <w:rPr>
          <w:rFonts w:hint="eastAsia"/>
        </w:rPr>
        <w:t>风力发电装置中，动力模块采用水平轴的大型叶片，收集海上的风能，将其转化为机械能，再通过内部的机械结构实现对主轴旋转的增速，使用联轴器等将动力传递给发电机，实现风能到电能的转化，以供海上平台的正常运行。下面将进行动力模块中进行齿轮副的校核和内部联轴器的选用。</w:t>
      </w:r>
    </w:p>
    <w:p w14:paraId="707D06F4" w14:textId="77777777" w:rsidR="00C7579E" w:rsidRDefault="00000000">
      <w:pPr>
        <w:pStyle w:val="2"/>
        <w:spacing w:before="156"/>
        <w:ind w:firstLine="482"/>
        <w:rPr>
          <w:rFonts w:ascii="宋体" w:hAnsi="宋体" w:cs="宋体" w:hint="eastAsia"/>
          <w:b/>
          <w:bCs/>
          <w:sz w:val="24"/>
          <w:szCs w:val="24"/>
        </w:rPr>
      </w:pPr>
      <w:bookmarkStart w:id="114" w:name="_Toc2512"/>
      <w:bookmarkStart w:id="115" w:name="_Toc28577"/>
      <w:bookmarkStart w:id="116" w:name="_Toc10463"/>
      <w:bookmarkStart w:id="117" w:name="_Toc8613"/>
      <w:r>
        <w:rPr>
          <w:rFonts w:ascii="宋体" w:hAnsi="宋体" w:cs="宋体" w:hint="eastAsia"/>
          <w:b/>
          <w:bCs/>
          <w:sz w:val="24"/>
          <w:szCs w:val="24"/>
        </w:rPr>
        <w:t>4.2.1 动力模块中齿轮副的校核</w:t>
      </w:r>
      <w:bookmarkEnd w:id="114"/>
      <w:bookmarkEnd w:id="115"/>
      <w:bookmarkEnd w:id="116"/>
      <w:bookmarkEnd w:id="117"/>
    </w:p>
    <w:p w14:paraId="0780B45B" w14:textId="77777777" w:rsidR="00C7579E" w:rsidRDefault="00000000">
      <w:pPr>
        <w:spacing w:before="156"/>
        <w:ind w:firstLine="480"/>
      </w:pPr>
      <w:r>
        <w:rPr>
          <w:rFonts w:hint="eastAsia"/>
        </w:rPr>
        <w:t>风力发电装置的动力模块的内部结构如图</w:t>
      </w:r>
      <w:r>
        <w:rPr>
          <w:rFonts w:hint="eastAsia"/>
        </w:rPr>
        <w:t>3.5</w:t>
      </w:r>
      <w:r>
        <w:rPr>
          <w:rFonts w:hint="eastAsia"/>
        </w:rPr>
        <w:t>所示，模型设计采用二级行星齿轮传动，单级的传动比为</w:t>
      </w:r>
      <w:r>
        <w:rPr>
          <w:rFonts w:hint="eastAsia"/>
        </w:rPr>
        <w:t>9</w:t>
      </w:r>
      <w:r>
        <w:rPr>
          <w:rFonts w:hint="eastAsia"/>
        </w:rPr>
        <w:t>，两级传动比为</w:t>
      </w:r>
      <w:r>
        <w:rPr>
          <w:rFonts w:hint="eastAsia"/>
        </w:rPr>
        <w:t>81</w:t>
      </w:r>
      <w:r>
        <w:rPr>
          <w:rFonts w:hint="eastAsia"/>
        </w:rPr>
        <w:t>。为了保证两级行星齿轮在正</w:t>
      </w:r>
      <w:r>
        <w:rPr>
          <w:rFonts w:hint="eastAsia"/>
        </w:rPr>
        <w:lastRenderedPageBreak/>
        <w:t>常工作时的不会因结构的损坏而失效，需要排除内部薄弱环节的影响，校核齿轮的强度。在传动过程中，输入轴通过一级传动，将动力传递给下一级行星齿轮，承受较大的负载，相比较第二级行星齿轮齿轮传动，产生的失效风险更大，为此需要对一级传动做出相关的校核。需要对内外啮合的齿轮齿面进行接触应力的校核，以满足齿轮的齿面接触疲劳强度要求，接触疲劳许用应力如公式</w:t>
      </w:r>
      <w:r>
        <w:rPr>
          <w:rFonts w:hint="eastAsia"/>
        </w:rPr>
        <w:t>4-4</w:t>
      </w:r>
      <w:r>
        <w:rPr>
          <w:rFonts w:hint="eastAsia"/>
        </w:rPr>
        <w:t>所示。表</w:t>
      </w:r>
      <w:r>
        <w:rPr>
          <w:rFonts w:hint="eastAsia"/>
        </w:rPr>
        <w:t>4.2.1</w:t>
      </w:r>
      <w:r>
        <w:rPr>
          <w:rFonts w:hint="eastAsia"/>
        </w:rPr>
        <w:t>所展示的是行星齿轮机构的齿轮参数。</w:t>
      </w:r>
    </w:p>
    <w:p w14:paraId="6F93C852" w14:textId="77777777" w:rsidR="00C7579E" w:rsidRDefault="00000000">
      <w:pPr>
        <w:spacing w:before="156" w:line="240" w:lineRule="auto"/>
        <w:ind w:firstLineChars="0" w:firstLine="0"/>
        <w:jc w:val="center"/>
      </w:pPr>
      <w:bookmarkStart w:id="118" w:name="_Hlk166399719"/>
      <w:r>
        <w:rPr>
          <w:rFonts w:hint="eastAsia"/>
          <w:noProof/>
        </w:rPr>
        <w:drawing>
          <wp:inline distT="0" distB="0" distL="114300" distR="114300" wp14:anchorId="7DDB5D7A" wp14:editId="639E1C4F">
            <wp:extent cx="2099945" cy="2108835"/>
            <wp:effectExtent l="0" t="0" r="3175" b="9525"/>
            <wp:docPr id="11" name="图片 11" descr="QQ截图20250520140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QQ截图20250520140224"/>
                    <pic:cNvPicPr>
                      <a:picLocks noChangeAspect="1"/>
                    </pic:cNvPicPr>
                  </pic:nvPicPr>
                  <pic:blipFill>
                    <a:blip r:embed="rId47"/>
                    <a:stretch>
                      <a:fillRect/>
                    </a:stretch>
                  </pic:blipFill>
                  <pic:spPr>
                    <a:xfrm>
                      <a:off x="0" y="0"/>
                      <a:ext cx="2099945" cy="2108835"/>
                    </a:xfrm>
                    <a:prstGeom prst="rect">
                      <a:avLst/>
                    </a:prstGeom>
                  </pic:spPr>
                </pic:pic>
              </a:graphicData>
            </a:graphic>
          </wp:inline>
        </w:drawing>
      </w:r>
    </w:p>
    <w:p w14:paraId="1378D3A6" w14:textId="77777777" w:rsidR="00C7579E" w:rsidRDefault="00000000">
      <w:pPr>
        <w:pStyle w:val="a9"/>
        <w:spacing w:before="156"/>
      </w:pPr>
      <w:r>
        <w:rPr>
          <w:rFonts w:hint="eastAsia"/>
        </w:rPr>
        <w:t>3.5</w:t>
      </w:r>
      <w:r>
        <w:rPr>
          <w:rFonts w:hint="eastAsia"/>
        </w:rPr>
        <w:t>动力模块内部结构示意图</w:t>
      </w:r>
    </w:p>
    <w:bookmarkEnd w:id="118"/>
    <w:p w14:paraId="1D5C4379" w14:textId="77777777" w:rsidR="00C7579E" w:rsidRDefault="00000000">
      <w:pPr>
        <w:pStyle w:val="a9"/>
        <w:spacing w:before="156"/>
      </w:pPr>
      <w:r>
        <w:rPr>
          <w:rFonts w:hint="eastAsia"/>
        </w:rPr>
        <w:t>表</w:t>
      </w:r>
      <w:r>
        <w:rPr>
          <w:rFonts w:hint="eastAsia"/>
        </w:rPr>
        <w:t xml:space="preserve">4.2.1 </w:t>
      </w:r>
      <w:r>
        <w:rPr>
          <w:rFonts w:hint="eastAsia"/>
        </w:rPr>
        <w:t>齿轮相关参数</w:t>
      </w:r>
    </w:p>
    <w:tbl>
      <w:tblPr>
        <w:tblStyle w:val="a6"/>
        <w:tblW w:w="86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26"/>
        <w:gridCol w:w="196"/>
        <w:gridCol w:w="1723"/>
        <w:gridCol w:w="1722"/>
        <w:gridCol w:w="1723"/>
        <w:gridCol w:w="731"/>
        <w:gridCol w:w="853"/>
        <w:gridCol w:w="20"/>
        <w:gridCol w:w="119"/>
      </w:tblGrid>
      <w:tr w:rsidR="00C7579E" w14:paraId="2C32A7E6" w14:textId="77777777">
        <w:tc>
          <w:tcPr>
            <w:tcW w:w="1722" w:type="dxa"/>
            <w:gridSpan w:val="2"/>
            <w:tcBorders>
              <w:top w:val="single" w:sz="12" w:space="0" w:color="auto"/>
              <w:bottom w:val="single" w:sz="12" w:space="0" w:color="auto"/>
            </w:tcBorders>
            <w:vAlign w:val="center"/>
          </w:tcPr>
          <w:p w14:paraId="77954D53" w14:textId="77777777" w:rsidR="00C7579E" w:rsidRDefault="00000000">
            <w:pPr>
              <w:spacing w:before="156"/>
              <w:ind w:firstLineChars="0" w:firstLine="0"/>
              <w:jc w:val="center"/>
            </w:pPr>
            <w:r>
              <w:rPr>
                <w:rFonts w:hint="eastAsia"/>
              </w:rPr>
              <w:t>名称</w:t>
            </w:r>
          </w:p>
        </w:tc>
        <w:tc>
          <w:tcPr>
            <w:tcW w:w="1723" w:type="dxa"/>
            <w:tcBorders>
              <w:top w:val="single" w:sz="12" w:space="0" w:color="auto"/>
              <w:bottom w:val="single" w:sz="12" w:space="0" w:color="auto"/>
            </w:tcBorders>
            <w:vAlign w:val="center"/>
          </w:tcPr>
          <w:p w14:paraId="35C45739" w14:textId="77777777" w:rsidR="00C7579E" w:rsidRDefault="00000000">
            <w:pPr>
              <w:spacing w:before="156"/>
              <w:ind w:firstLineChars="0" w:firstLine="0"/>
              <w:jc w:val="center"/>
            </w:pPr>
            <w:r>
              <w:rPr>
                <w:rFonts w:hint="eastAsia"/>
              </w:rPr>
              <w:t>模数</w:t>
            </w:r>
            <w:r>
              <w:rPr>
                <w:rFonts w:hint="eastAsia"/>
              </w:rPr>
              <w:t>m</w:t>
            </w:r>
          </w:p>
        </w:tc>
        <w:tc>
          <w:tcPr>
            <w:tcW w:w="1722" w:type="dxa"/>
            <w:tcBorders>
              <w:top w:val="single" w:sz="12" w:space="0" w:color="auto"/>
              <w:bottom w:val="single" w:sz="12" w:space="0" w:color="auto"/>
            </w:tcBorders>
            <w:vAlign w:val="center"/>
          </w:tcPr>
          <w:p w14:paraId="4852F91A" w14:textId="77777777" w:rsidR="00C7579E" w:rsidRDefault="00000000">
            <w:pPr>
              <w:spacing w:before="156"/>
              <w:ind w:firstLineChars="0" w:firstLine="0"/>
              <w:jc w:val="center"/>
            </w:pPr>
            <w:r>
              <w:rPr>
                <w:rFonts w:hint="eastAsia"/>
              </w:rPr>
              <w:t>齿数</w:t>
            </w:r>
            <w:r>
              <w:rPr>
                <w:rFonts w:hint="eastAsia"/>
              </w:rPr>
              <w:t>z</w:t>
            </w:r>
          </w:p>
        </w:tc>
        <w:tc>
          <w:tcPr>
            <w:tcW w:w="1723" w:type="dxa"/>
            <w:tcBorders>
              <w:top w:val="single" w:sz="12" w:space="0" w:color="auto"/>
              <w:bottom w:val="single" w:sz="12" w:space="0" w:color="auto"/>
            </w:tcBorders>
          </w:tcPr>
          <w:p w14:paraId="322B3AA8" w14:textId="77777777" w:rsidR="00C7579E" w:rsidRDefault="00000000">
            <w:pPr>
              <w:spacing w:before="156"/>
              <w:ind w:firstLineChars="0" w:firstLine="0"/>
              <w:jc w:val="center"/>
            </w:pPr>
            <w:r>
              <w:rPr>
                <w:rFonts w:hint="eastAsia"/>
              </w:rPr>
              <w:t>齿宽</w:t>
            </w:r>
            <w:r>
              <w:rPr>
                <w:rFonts w:hint="eastAsia"/>
              </w:rPr>
              <w:t>b</w:t>
            </w:r>
          </w:p>
        </w:tc>
        <w:tc>
          <w:tcPr>
            <w:tcW w:w="1723" w:type="dxa"/>
            <w:gridSpan w:val="4"/>
            <w:tcBorders>
              <w:top w:val="single" w:sz="12" w:space="0" w:color="auto"/>
              <w:bottom w:val="single" w:sz="12" w:space="0" w:color="auto"/>
            </w:tcBorders>
          </w:tcPr>
          <w:p w14:paraId="3F75FB33" w14:textId="77777777" w:rsidR="00C7579E" w:rsidRDefault="00000000">
            <w:pPr>
              <w:spacing w:before="156"/>
              <w:ind w:firstLineChars="0" w:firstLine="0"/>
              <w:jc w:val="center"/>
            </w:pPr>
            <w:r>
              <w:rPr>
                <w:rFonts w:hint="eastAsia"/>
              </w:rPr>
              <w:t>齿轮材料</w:t>
            </w:r>
          </w:p>
        </w:tc>
      </w:tr>
      <w:tr w:rsidR="00C7579E" w14:paraId="0A8D8B27" w14:textId="77777777">
        <w:tc>
          <w:tcPr>
            <w:tcW w:w="1722" w:type="dxa"/>
            <w:gridSpan w:val="2"/>
            <w:tcBorders>
              <w:top w:val="single" w:sz="12" w:space="0" w:color="auto"/>
            </w:tcBorders>
            <w:vAlign w:val="center"/>
          </w:tcPr>
          <w:p w14:paraId="2E5FEA43" w14:textId="77777777" w:rsidR="00C7579E" w:rsidRDefault="00000000">
            <w:pPr>
              <w:spacing w:before="156"/>
              <w:ind w:firstLineChars="0" w:firstLine="0"/>
              <w:jc w:val="center"/>
            </w:pPr>
            <w:r>
              <w:rPr>
                <w:rFonts w:hint="eastAsia"/>
              </w:rPr>
              <w:t>太阳轮</w:t>
            </w:r>
          </w:p>
        </w:tc>
        <w:tc>
          <w:tcPr>
            <w:tcW w:w="1723" w:type="dxa"/>
            <w:tcBorders>
              <w:top w:val="single" w:sz="12" w:space="0" w:color="auto"/>
            </w:tcBorders>
            <w:vAlign w:val="center"/>
          </w:tcPr>
          <w:p w14:paraId="30AADFA9" w14:textId="77777777" w:rsidR="00C7579E" w:rsidRDefault="00000000">
            <w:pPr>
              <w:spacing w:before="156"/>
              <w:ind w:firstLineChars="0" w:firstLine="0"/>
              <w:jc w:val="center"/>
            </w:pPr>
            <w:r>
              <w:rPr>
                <w:rFonts w:hint="eastAsia"/>
              </w:rPr>
              <w:t>6</w:t>
            </w:r>
          </w:p>
        </w:tc>
        <w:tc>
          <w:tcPr>
            <w:tcW w:w="1722" w:type="dxa"/>
            <w:tcBorders>
              <w:top w:val="single" w:sz="12" w:space="0" w:color="auto"/>
            </w:tcBorders>
            <w:vAlign w:val="center"/>
          </w:tcPr>
          <w:p w14:paraId="26532FA3" w14:textId="77777777" w:rsidR="00C7579E" w:rsidRDefault="00000000">
            <w:pPr>
              <w:spacing w:before="156"/>
              <w:ind w:firstLineChars="0" w:firstLine="0"/>
              <w:jc w:val="center"/>
            </w:pPr>
            <w:r>
              <w:rPr>
                <w:rFonts w:hint="eastAsia"/>
              </w:rPr>
              <w:t>26</w:t>
            </w:r>
          </w:p>
        </w:tc>
        <w:tc>
          <w:tcPr>
            <w:tcW w:w="1723" w:type="dxa"/>
            <w:tcBorders>
              <w:top w:val="single" w:sz="12" w:space="0" w:color="auto"/>
            </w:tcBorders>
          </w:tcPr>
          <w:p w14:paraId="60574080" w14:textId="77777777" w:rsidR="00C7579E" w:rsidRDefault="00000000">
            <w:pPr>
              <w:spacing w:before="156"/>
              <w:ind w:firstLineChars="0" w:firstLine="0"/>
              <w:jc w:val="center"/>
            </w:pPr>
            <w:r>
              <w:rPr>
                <w:rFonts w:hint="eastAsia"/>
              </w:rPr>
              <w:t>100</w:t>
            </w:r>
          </w:p>
        </w:tc>
        <w:tc>
          <w:tcPr>
            <w:tcW w:w="1723" w:type="dxa"/>
            <w:gridSpan w:val="4"/>
            <w:tcBorders>
              <w:top w:val="single" w:sz="12" w:space="0" w:color="auto"/>
            </w:tcBorders>
          </w:tcPr>
          <w:p w14:paraId="0E5268DC" w14:textId="77777777" w:rsidR="00C7579E" w:rsidRDefault="00000000">
            <w:pPr>
              <w:spacing w:before="156"/>
              <w:ind w:firstLineChars="0" w:firstLine="0"/>
              <w:jc w:val="center"/>
            </w:pPr>
            <w:r>
              <w:rPr>
                <w:rFonts w:hint="eastAsia"/>
              </w:rPr>
              <w:t>40Cr</w:t>
            </w:r>
          </w:p>
        </w:tc>
      </w:tr>
      <w:tr w:rsidR="00C7579E" w14:paraId="4CAEBE93" w14:textId="77777777">
        <w:tc>
          <w:tcPr>
            <w:tcW w:w="1722" w:type="dxa"/>
            <w:gridSpan w:val="2"/>
            <w:vAlign w:val="center"/>
          </w:tcPr>
          <w:p w14:paraId="732018BA" w14:textId="77777777" w:rsidR="00C7579E" w:rsidRDefault="00000000">
            <w:pPr>
              <w:spacing w:before="156"/>
              <w:ind w:firstLineChars="0" w:firstLine="0"/>
              <w:jc w:val="center"/>
            </w:pPr>
            <w:r>
              <w:rPr>
                <w:rFonts w:hint="eastAsia"/>
              </w:rPr>
              <w:t>行星轮</w:t>
            </w:r>
          </w:p>
        </w:tc>
        <w:tc>
          <w:tcPr>
            <w:tcW w:w="1723" w:type="dxa"/>
            <w:vAlign w:val="center"/>
          </w:tcPr>
          <w:p w14:paraId="3161954D" w14:textId="77777777" w:rsidR="00C7579E" w:rsidRDefault="00000000">
            <w:pPr>
              <w:spacing w:before="156"/>
              <w:ind w:firstLineChars="0" w:firstLine="0"/>
              <w:jc w:val="center"/>
            </w:pPr>
            <w:r>
              <w:rPr>
                <w:rFonts w:hint="eastAsia"/>
              </w:rPr>
              <w:t>6</w:t>
            </w:r>
          </w:p>
        </w:tc>
        <w:tc>
          <w:tcPr>
            <w:tcW w:w="1722" w:type="dxa"/>
            <w:vAlign w:val="center"/>
          </w:tcPr>
          <w:p w14:paraId="07A97D06" w14:textId="77777777" w:rsidR="00C7579E" w:rsidRDefault="00000000">
            <w:pPr>
              <w:spacing w:before="156"/>
              <w:ind w:firstLineChars="0" w:firstLine="0"/>
              <w:jc w:val="center"/>
            </w:pPr>
            <w:r>
              <w:rPr>
                <w:rFonts w:hint="eastAsia"/>
              </w:rPr>
              <w:t>91</w:t>
            </w:r>
          </w:p>
        </w:tc>
        <w:tc>
          <w:tcPr>
            <w:tcW w:w="1723" w:type="dxa"/>
          </w:tcPr>
          <w:p w14:paraId="0C2DFEB0" w14:textId="77777777" w:rsidR="00C7579E" w:rsidRDefault="00000000">
            <w:pPr>
              <w:spacing w:before="156"/>
              <w:ind w:firstLineChars="0" w:firstLine="0"/>
              <w:jc w:val="center"/>
            </w:pPr>
            <w:r>
              <w:rPr>
                <w:rFonts w:hint="eastAsia"/>
              </w:rPr>
              <w:t>100</w:t>
            </w:r>
          </w:p>
        </w:tc>
        <w:tc>
          <w:tcPr>
            <w:tcW w:w="1723" w:type="dxa"/>
            <w:gridSpan w:val="4"/>
          </w:tcPr>
          <w:p w14:paraId="5B905F8E" w14:textId="77777777" w:rsidR="00C7579E" w:rsidRDefault="00000000">
            <w:pPr>
              <w:spacing w:before="156"/>
              <w:ind w:firstLineChars="0" w:firstLine="0"/>
              <w:jc w:val="center"/>
            </w:pPr>
            <w:r>
              <w:rPr>
                <w:rFonts w:hint="eastAsia"/>
              </w:rPr>
              <w:t>40Cr</w:t>
            </w:r>
          </w:p>
        </w:tc>
      </w:tr>
      <w:tr w:rsidR="00C7579E" w14:paraId="22649CCC" w14:textId="77777777">
        <w:tc>
          <w:tcPr>
            <w:tcW w:w="1722" w:type="dxa"/>
            <w:gridSpan w:val="2"/>
            <w:tcBorders>
              <w:bottom w:val="single" w:sz="12" w:space="0" w:color="auto"/>
            </w:tcBorders>
            <w:vAlign w:val="center"/>
          </w:tcPr>
          <w:p w14:paraId="66D1EE22" w14:textId="77777777" w:rsidR="00C7579E" w:rsidRDefault="00000000">
            <w:pPr>
              <w:spacing w:before="156"/>
              <w:ind w:firstLineChars="0" w:firstLine="0"/>
              <w:jc w:val="center"/>
            </w:pPr>
            <w:r>
              <w:rPr>
                <w:rFonts w:hint="eastAsia"/>
              </w:rPr>
              <w:t>外齿圈</w:t>
            </w:r>
          </w:p>
        </w:tc>
        <w:tc>
          <w:tcPr>
            <w:tcW w:w="1723" w:type="dxa"/>
            <w:tcBorders>
              <w:bottom w:val="single" w:sz="12" w:space="0" w:color="auto"/>
            </w:tcBorders>
            <w:vAlign w:val="center"/>
          </w:tcPr>
          <w:p w14:paraId="1EA97B4D" w14:textId="77777777" w:rsidR="00C7579E" w:rsidRDefault="00000000">
            <w:pPr>
              <w:spacing w:before="156"/>
              <w:ind w:firstLineChars="0" w:firstLine="0"/>
              <w:jc w:val="center"/>
            </w:pPr>
            <w:r>
              <w:rPr>
                <w:rFonts w:hint="eastAsia"/>
              </w:rPr>
              <w:t>6</w:t>
            </w:r>
          </w:p>
        </w:tc>
        <w:tc>
          <w:tcPr>
            <w:tcW w:w="1722" w:type="dxa"/>
            <w:tcBorders>
              <w:bottom w:val="single" w:sz="12" w:space="0" w:color="auto"/>
            </w:tcBorders>
            <w:vAlign w:val="center"/>
          </w:tcPr>
          <w:p w14:paraId="66EBF07E" w14:textId="77777777" w:rsidR="00C7579E" w:rsidRDefault="00000000">
            <w:pPr>
              <w:spacing w:before="156"/>
              <w:ind w:firstLineChars="0" w:firstLine="0"/>
              <w:jc w:val="center"/>
            </w:pPr>
            <w:r>
              <w:rPr>
                <w:rFonts w:hint="eastAsia"/>
              </w:rPr>
              <w:t>208</w:t>
            </w:r>
          </w:p>
        </w:tc>
        <w:tc>
          <w:tcPr>
            <w:tcW w:w="1723" w:type="dxa"/>
            <w:tcBorders>
              <w:bottom w:val="single" w:sz="12" w:space="0" w:color="auto"/>
            </w:tcBorders>
          </w:tcPr>
          <w:p w14:paraId="04760278" w14:textId="77777777" w:rsidR="00C7579E" w:rsidRDefault="00000000">
            <w:pPr>
              <w:spacing w:before="156"/>
              <w:ind w:firstLineChars="0" w:firstLine="0"/>
              <w:jc w:val="center"/>
            </w:pPr>
            <w:r>
              <w:rPr>
                <w:rFonts w:hint="eastAsia"/>
              </w:rPr>
              <w:t>100</w:t>
            </w:r>
          </w:p>
        </w:tc>
        <w:tc>
          <w:tcPr>
            <w:tcW w:w="1723" w:type="dxa"/>
            <w:gridSpan w:val="4"/>
            <w:tcBorders>
              <w:bottom w:val="single" w:sz="12" w:space="0" w:color="auto"/>
            </w:tcBorders>
          </w:tcPr>
          <w:p w14:paraId="3E497043" w14:textId="77777777" w:rsidR="00C7579E" w:rsidRDefault="00000000">
            <w:pPr>
              <w:spacing w:before="156"/>
              <w:ind w:firstLineChars="0" w:firstLine="0"/>
              <w:jc w:val="center"/>
            </w:pPr>
            <w:r>
              <w:rPr>
                <w:rFonts w:hint="eastAsia"/>
              </w:rPr>
              <w:t>40Cr</w:t>
            </w:r>
          </w:p>
        </w:tc>
      </w:tr>
      <w:tr w:rsidR="00C7579E" w14:paraId="131089B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19" w:type="dxa"/>
          <w:trHeight w:val="758"/>
        </w:trPr>
        <w:tc>
          <w:tcPr>
            <w:tcW w:w="1526" w:type="dxa"/>
            <w:tcBorders>
              <w:top w:val="nil"/>
              <w:left w:val="nil"/>
              <w:bottom w:val="nil"/>
              <w:right w:val="nil"/>
            </w:tcBorders>
          </w:tcPr>
          <w:p w14:paraId="08E00B84" w14:textId="77777777" w:rsidR="00C7579E" w:rsidRDefault="00C7579E">
            <w:pPr>
              <w:spacing w:before="156"/>
              <w:ind w:firstLineChars="0" w:firstLine="0"/>
              <w:jc w:val="center"/>
            </w:pPr>
          </w:p>
        </w:tc>
        <w:tc>
          <w:tcPr>
            <w:tcW w:w="6095" w:type="dxa"/>
            <w:gridSpan w:val="5"/>
            <w:tcBorders>
              <w:top w:val="nil"/>
              <w:left w:val="nil"/>
              <w:bottom w:val="nil"/>
              <w:right w:val="nil"/>
            </w:tcBorders>
            <w:vAlign w:val="center"/>
          </w:tcPr>
          <w:p w14:paraId="16266C6C" w14:textId="77777777" w:rsidR="00C7579E" w:rsidRDefault="00000000">
            <w:pPr>
              <w:spacing w:before="156" w:line="240" w:lineRule="auto"/>
              <w:ind w:firstLineChars="0" w:firstLine="0"/>
              <w:jc w:val="center"/>
              <w:rPr>
                <w:color w:val="000000"/>
                <w:kern w:val="0"/>
              </w:rPr>
            </w:pPr>
            <m:oMathPara>
              <m:oMath>
                <m:d>
                  <m:dPr>
                    <m:begChr m:val="["/>
                    <m:endChr m:val="]"/>
                    <m:ctrlPr>
                      <w:rPr>
                        <w:rFonts w:ascii="Cambria Math" w:hAnsi="Cambria Math"/>
                        <w:i/>
                        <w:color w:val="000000"/>
                        <w:kern w:val="0"/>
                      </w:rPr>
                    </m:ctrlPr>
                  </m:dPr>
                  <m:e>
                    <m:sSub>
                      <m:sSubPr>
                        <m:ctrlPr>
                          <w:rPr>
                            <w:rFonts w:ascii="Cambria Math" w:hAnsi="Cambria Math"/>
                            <w:i/>
                            <w:color w:val="000000"/>
                            <w:kern w:val="0"/>
                          </w:rPr>
                        </m:ctrlPr>
                      </m:sSubPr>
                      <m:e>
                        <m:r>
                          <w:rPr>
                            <w:rFonts w:ascii="Cambria Math" w:hAnsi="Cambria Math"/>
                            <w:color w:val="000000"/>
                            <w:kern w:val="0"/>
                          </w:rPr>
                          <m:t>σ</m:t>
                        </m:r>
                      </m:e>
                      <m:sub>
                        <m:r>
                          <w:rPr>
                            <w:rFonts w:ascii="Cambria Math" w:hAnsi="Cambria Math"/>
                            <w:color w:val="000000"/>
                            <w:kern w:val="0"/>
                          </w:rPr>
                          <m:t>Hlim</m:t>
                        </m:r>
                      </m:sub>
                    </m:sSub>
                  </m:e>
                </m:d>
                <m:r>
                  <m:rPr>
                    <m:sty m:val="p"/>
                  </m:rPr>
                  <w:rPr>
                    <w:rFonts w:ascii="Cambria Math" w:hAnsi="Cambria Math"/>
                    <w:color w:val="000000"/>
                    <w:kern w:val="0"/>
                  </w:rPr>
                  <m:t>min⁡{</m:t>
                </m:r>
                <m:d>
                  <m:dPr>
                    <m:begChr m:val="["/>
                    <m:endChr m:val="]"/>
                    <m:ctrlPr>
                      <w:rPr>
                        <w:rFonts w:ascii="Cambria Math" w:hAnsi="Cambria Math"/>
                        <w:color w:val="000000"/>
                        <w:kern w:val="0"/>
                      </w:rPr>
                    </m:ctrlPr>
                  </m:dPr>
                  <m:e>
                    <m:sSub>
                      <m:sSubPr>
                        <m:ctrlPr>
                          <w:rPr>
                            <w:rFonts w:ascii="Cambria Math" w:hAnsi="Cambria Math"/>
                            <w:i/>
                            <w:color w:val="000000"/>
                            <w:kern w:val="0"/>
                          </w:rPr>
                        </m:ctrlPr>
                      </m:sSubPr>
                      <m:e>
                        <m:r>
                          <w:rPr>
                            <w:rFonts w:ascii="Cambria Math" w:hAnsi="Cambria Math"/>
                            <w:color w:val="000000"/>
                            <w:kern w:val="0"/>
                          </w:rPr>
                          <m:t>σ</m:t>
                        </m:r>
                      </m:e>
                      <m:sub>
                        <m:r>
                          <w:rPr>
                            <w:rFonts w:ascii="Cambria Math" w:hAnsi="Cambria Math"/>
                            <w:color w:val="000000"/>
                            <w:kern w:val="0"/>
                          </w:rPr>
                          <m:t>Hlims</m:t>
                        </m:r>
                      </m:sub>
                    </m:sSub>
                  </m:e>
                </m:d>
                <m:r>
                  <m:rPr>
                    <m:sty m:val="p"/>
                  </m:rPr>
                  <w:rPr>
                    <w:rFonts w:ascii="Cambria Math" w:hAnsi="Cambria Math"/>
                    <w:color w:val="000000"/>
                    <w:kern w:val="0"/>
                  </w:rPr>
                  <m:t>,[</m:t>
                </m:r>
                <m:sSub>
                  <m:sSubPr>
                    <m:ctrlPr>
                      <w:rPr>
                        <w:rFonts w:ascii="Cambria Math" w:hAnsi="Cambria Math"/>
                        <w:i/>
                        <w:color w:val="000000"/>
                        <w:kern w:val="0"/>
                      </w:rPr>
                    </m:ctrlPr>
                  </m:sSubPr>
                  <m:e>
                    <m:r>
                      <w:rPr>
                        <w:rFonts w:ascii="Cambria Math" w:hAnsi="Cambria Math"/>
                        <w:color w:val="000000"/>
                        <w:kern w:val="0"/>
                      </w:rPr>
                      <m:t>σ</m:t>
                    </m:r>
                  </m:e>
                  <m:sub>
                    <m:r>
                      <w:rPr>
                        <w:rFonts w:ascii="Cambria Math" w:hAnsi="Cambria Math"/>
                        <w:color w:val="000000"/>
                        <w:kern w:val="0"/>
                      </w:rPr>
                      <m:t>Hlim</m:t>
                    </m:r>
                    <m:r>
                      <w:rPr>
                        <w:rFonts w:ascii="Cambria Math" w:hAnsi="Cambria Math" w:hint="eastAsia"/>
                        <w:color w:val="000000"/>
                        <w:kern w:val="0"/>
                      </w:rPr>
                      <m:t>p</m:t>
                    </m:r>
                  </m:sub>
                </m:sSub>
                <m:r>
                  <m:rPr>
                    <m:sty m:val="p"/>
                  </m:rPr>
                  <w:rPr>
                    <w:rFonts w:ascii="Cambria Math" w:hAnsi="Cambria Math"/>
                    <w:color w:val="000000"/>
                    <w:kern w:val="0"/>
                  </w:rPr>
                  <m:t>]}</m:t>
                </m:r>
              </m:oMath>
            </m:oMathPara>
          </w:p>
        </w:tc>
        <w:tc>
          <w:tcPr>
            <w:tcW w:w="873" w:type="dxa"/>
            <w:gridSpan w:val="2"/>
            <w:tcBorders>
              <w:top w:val="nil"/>
              <w:left w:val="nil"/>
              <w:bottom w:val="nil"/>
              <w:right w:val="nil"/>
            </w:tcBorders>
            <w:vAlign w:val="center"/>
          </w:tcPr>
          <w:p w14:paraId="5B1A17D1" w14:textId="77777777" w:rsidR="00C7579E" w:rsidRDefault="00000000">
            <w:pPr>
              <w:spacing w:before="156"/>
              <w:ind w:firstLineChars="0" w:firstLine="0"/>
              <w:jc w:val="center"/>
            </w:pPr>
            <w:r>
              <w:rPr>
                <w:rFonts w:hint="eastAsia"/>
              </w:rPr>
              <w:t>(4-4)</w:t>
            </w:r>
          </w:p>
        </w:tc>
      </w:tr>
      <w:tr w:rsidR="00C7579E" w14:paraId="0B6CD9D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2"/>
          <w:wAfter w:w="139" w:type="dxa"/>
        </w:trPr>
        <w:tc>
          <w:tcPr>
            <w:tcW w:w="1526" w:type="dxa"/>
            <w:tcBorders>
              <w:top w:val="nil"/>
              <w:left w:val="nil"/>
              <w:bottom w:val="nil"/>
              <w:right w:val="nil"/>
            </w:tcBorders>
          </w:tcPr>
          <w:p w14:paraId="7C7EF9D4" w14:textId="77777777" w:rsidR="00C7579E" w:rsidRDefault="00000000">
            <w:pPr>
              <w:spacing w:before="156"/>
              <w:ind w:firstLineChars="0" w:firstLine="0"/>
              <w:jc w:val="left"/>
            </w:pPr>
            <w:r>
              <w:rPr>
                <w:rFonts w:hint="eastAsia"/>
              </w:rPr>
              <w:t>式中：</w:t>
            </w:r>
          </w:p>
        </w:tc>
        <w:tc>
          <w:tcPr>
            <w:tcW w:w="6948" w:type="dxa"/>
            <w:gridSpan w:val="6"/>
            <w:tcBorders>
              <w:top w:val="nil"/>
              <w:left w:val="nil"/>
              <w:bottom w:val="nil"/>
              <w:right w:val="nil"/>
            </w:tcBorders>
          </w:tcPr>
          <w:p w14:paraId="2E433280" w14:textId="77777777" w:rsidR="00C7579E" w:rsidRDefault="00000000">
            <w:pPr>
              <w:spacing w:before="156"/>
              <w:ind w:firstLineChars="0" w:firstLine="0"/>
              <w:jc w:val="left"/>
              <w:rPr>
                <w:color w:val="000000"/>
                <w:kern w:val="0"/>
              </w:rPr>
            </w:pPr>
            <m:oMath>
              <m:d>
                <m:dPr>
                  <m:begChr m:val="["/>
                  <m:endChr m:val="]"/>
                  <m:ctrlPr>
                    <w:rPr>
                      <w:rFonts w:ascii="Cambria Math" w:hAnsi="Cambria Math"/>
                      <w:i/>
                      <w:color w:val="000000"/>
                      <w:kern w:val="0"/>
                    </w:rPr>
                  </m:ctrlPr>
                </m:dPr>
                <m:e>
                  <m:sSub>
                    <m:sSubPr>
                      <m:ctrlPr>
                        <w:rPr>
                          <w:rFonts w:ascii="Cambria Math" w:hAnsi="Cambria Math"/>
                          <w:i/>
                          <w:color w:val="000000"/>
                          <w:kern w:val="0"/>
                        </w:rPr>
                      </m:ctrlPr>
                    </m:sSubPr>
                    <m:e>
                      <m:r>
                        <w:rPr>
                          <w:rFonts w:ascii="Cambria Math" w:hAnsi="Cambria Math"/>
                          <w:color w:val="000000"/>
                          <w:kern w:val="0"/>
                        </w:rPr>
                        <m:t>σ</m:t>
                      </m:r>
                    </m:e>
                    <m:sub>
                      <m:r>
                        <w:rPr>
                          <w:rFonts w:ascii="Cambria Math" w:hAnsi="Cambria Math"/>
                          <w:color w:val="000000"/>
                          <w:kern w:val="0"/>
                        </w:rPr>
                        <m:t>Hlim</m:t>
                      </m:r>
                    </m:sub>
                  </m:sSub>
                </m:e>
              </m:d>
            </m:oMath>
            <w:r>
              <w:rPr>
                <w:rFonts w:hint="eastAsia"/>
                <w:color w:val="000000"/>
                <w:kern w:val="0"/>
              </w:rPr>
              <w:t xml:space="preserve"> </w:t>
            </w:r>
            <w:r>
              <w:rPr>
                <w:rFonts w:hint="eastAsia"/>
                <w:color w:val="000000"/>
                <w:kern w:val="0"/>
              </w:rPr>
              <w:t>——</w:t>
            </w:r>
            <w:r>
              <w:rPr>
                <w:rFonts w:hint="eastAsia"/>
                <w:color w:val="000000"/>
                <w:kern w:val="0"/>
              </w:rPr>
              <w:t xml:space="preserve"> </w:t>
            </w:r>
            <w:r>
              <w:rPr>
                <w:rFonts w:hint="eastAsia"/>
                <w:color w:val="000000"/>
                <w:kern w:val="0"/>
              </w:rPr>
              <w:t>齿面接触疲劳许用应力，</w:t>
            </w:r>
            <m:oMath>
              <m:r>
                <m:rPr>
                  <m:sty m:val="p"/>
                </m:rPr>
                <w:rPr>
                  <w:rFonts w:ascii="Cambria Math" w:hAnsi="Cambria Math"/>
                  <w:color w:val="000000"/>
                  <w:kern w:val="0"/>
                </w:rPr>
                <m:t>N/</m:t>
              </m:r>
              <m:sSup>
                <m:sSupPr>
                  <m:ctrlPr>
                    <w:rPr>
                      <w:rFonts w:ascii="Cambria Math" w:hAnsi="Cambria Math"/>
                      <w:iCs/>
                      <w:color w:val="000000"/>
                      <w:kern w:val="0"/>
                    </w:rPr>
                  </m:ctrlPr>
                </m:sSupPr>
                <m:e>
                  <m:r>
                    <m:rPr>
                      <m:sty m:val="p"/>
                    </m:rPr>
                    <w:rPr>
                      <w:rFonts w:ascii="Cambria Math" w:hAnsi="Cambria Math"/>
                      <w:color w:val="000000"/>
                      <w:kern w:val="0"/>
                    </w:rPr>
                    <m:t>mm</m:t>
                  </m:r>
                </m:e>
                <m:sup>
                  <m:r>
                    <m:rPr>
                      <m:sty m:val="p"/>
                    </m:rPr>
                    <w:rPr>
                      <w:rFonts w:ascii="Cambria Math" w:hAnsi="Cambria Math"/>
                      <w:color w:val="000000"/>
                      <w:kern w:val="0"/>
                    </w:rPr>
                    <m:t>2</m:t>
                  </m:r>
                </m:sup>
              </m:sSup>
            </m:oMath>
            <w:r>
              <w:rPr>
                <w:rFonts w:hint="eastAsia"/>
              </w:rPr>
              <w:t>；</w:t>
            </w:r>
          </w:p>
          <w:p w14:paraId="62F53556" w14:textId="77777777" w:rsidR="00C7579E" w:rsidRDefault="00000000">
            <w:pPr>
              <w:spacing w:before="156"/>
              <w:ind w:firstLineChars="0" w:firstLine="0"/>
              <w:jc w:val="left"/>
            </w:pPr>
            <m:oMath>
              <m:d>
                <m:dPr>
                  <m:begChr m:val="["/>
                  <m:endChr m:val="]"/>
                  <m:ctrlPr>
                    <w:rPr>
                      <w:rFonts w:ascii="Cambria Math" w:hAnsi="Cambria Math"/>
                      <w:i/>
                      <w:color w:val="000000"/>
                      <w:kern w:val="0"/>
                    </w:rPr>
                  </m:ctrlPr>
                </m:dPr>
                <m:e>
                  <m:sSub>
                    <m:sSubPr>
                      <m:ctrlPr>
                        <w:rPr>
                          <w:rFonts w:ascii="Cambria Math" w:hAnsi="Cambria Math"/>
                          <w:i/>
                          <w:color w:val="000000"/>
                          <w:kern w:val="0"/>
                        </w:rPr>
                      </m:ctrlPr>
                    </m:sSubPr>
                    <m:e>
                      <m:r>
                        <w:rPr>
                          <w:rFonts w:ascii="Cambria Math" w:hAnsi="Cambria Math"/>
                          <w:color w:val="000000"/>
                          <w:kern w:val="0"/>
                        </w:rPr>
                        <m:t>σ</m:t>
                      </m:r>
                    </m:e>
                    <m:sub>
                      <m:r>
                        <w:rPr>
                          <w:rFonts w:ascii="Cambria Math" w:hAnsi="Cambria Math"/>
                          <w:color w:val="000000"/>
                          <w:kern w:val="0"/>
                        </w:rPr>
                        <m:t>Hlims</m:t>
                      </m:r>
                      <m:r>
                        <w:rPr>
                          <w:rFonts w:ascii="Cambria Math" w:hAnsi="Cambria Math" w:hint="eastAsia"/>
                          <w:color w:val="000000"/>
                          <w:kern w:val="0"/>
                        </w:rPr>
                        <m:t>，</m:t>
                      </m:r>
                      <m:r>
                        <w:rPr>
                          <w:rFonts w:ascii="Cambria Math" w:hAnsi="Cambria Math"/>
                          <w:color w:val="000000"/>
                          <w:kern w:val="0"/>
                        </w:rPr>
                        <m:t>p</m:t>
                      </m:r>
                    </m:sub>
                  </m:sSub>
                </m:e>
              </m:d>
            </m:oMath>
            <w:r>
              <w:rPr>
                <w:rFonts w:hint="eastAsia"/>
                <w:color w:val="000000"/>
                <w:kern w:val="0"/>
              </w:rPr>
              <w:t xml:space="preserve"> </w:t>
            </w:r>
            <w:r>
              <w:rPr>
                <w:rFonts w:hint="eastAsia"/>
              </w:rPr>
              <w:t>——</w:t>
            </w:r>
            <w:r>
              <w:rPr>
                <w:rFonts w:hint="eastAsia"/>
              </w:rPr>
              <w:t xml:space="preserve"> </w:t>
            </w:r>
            <w:r>
              <w:rPr>
                <w:rFonts w:hint="eastAsia"/>
              </w:rPr>
              <w:t>太阳轮和行星轮的齿面接触疲劳许用应力</w:t>
            </w:r>
          </w:p>
          <w:p w14:paraId="740C001A" w14:textId="77777777" w:rsidR="00C7579E" w:rsidRDefault="00000000">
            <w:pPr>
              <w:spacing w:before="156"/>
              <w:ind w:firstLineChars="0" w:firstLine="0"/>
              <w:jc w:val="left"/>
              <w:rPr>
                <w:color w:val="000000"/>
                <w:kern w:val="0"/>
              </w:rPr>
            </w:pPr>
            <w:r>
              <w:rPr>
                <w:rFonts w:hint="eastAsia"/>
              </w:rPr>
              <w:t xml:space="preserve">min{*} </w:t>
            </w:r>
            <w:r>
              <w:rPr>
                <w:rFonts w:hint="eastAsia"/>
              </w:rPr>
              <w:t>——</w:t>
            </w:r>
            <w:r>
              <w:rPr>
                <w:rFonts w:hint="eastAsia"/>
              </w:rPr>
              <w:t xml:space="preserve"> </w:t>
            </w:r>
            <w:r>
              <w:rPr>
                <w:rFonts w:hint="eastAsia"/>
              </w:rPr>
              <w:t>取数值最小值。</w:t>
            </w:r>
          </w:p>
        </w:tc>
      </w:tr>
    </w:tbl>
    <w:p w14:paraId="69ECB77C" w14:textId="77777777" w:rsidR="00C7579E" w:rsidRDefault="00000000">
      <w:pPr>
        <w:spacing w:before="156"/>
        <w:ind w:firstLine="480"/>
        <w:jc w:val="left"/>
      </w:pPr>
      <m:oMath>
        <m:d>
          <m:dPr>
            <m:begChr m:val="["/>
            <m:endChr m:val="]"/>
            <m:ctrlPr>
              <w:rPr>
                <w:rFonts w:ascii="Cambria Math" w:hAnsi="Cambria Math"/>
              </w:rPr>
            </m:ctrlPr>
          </m:dPr>
          <m:e>
            <m:sSub>
              <m:sSubPr>
                <m:ctrlPr>
                  <w:rPr>
                    <w:rFonts w:ascii="Cambria Math" w:hAnsi="Cambria Math"/>
                  </w:rPr>
                </m:ctrlPr>
              </m:sSubPr>
              <m:e>
                <m:r>
                  <w:rPr>
                    <w:rFonts w:ascii="Cambria Math" w:hAnsi="Cambria Math"/>
                  </w:rPr>
                  <m:t>σ</m:t>
                </m:r>
              </m:e>
              <m:sub>
                <m:r>
                  <w:rPr>
                    <w:rFonts w:ascii="Cambria Math" w:hAnsi="Cambria Math"/>
                  </w:rPr>
                  <m:t>Hlims</m:t>
                </m:r>
              </m:sub>
            </m:sSub>
          </m:e>
        </m:d>
      </m:oMath>
      <w:r>
        <w:rPr>
          <w:rFonts w:hint="eastAsia"/>
        </w:rPr>
        <w:t>、</w:t>
      </w:r>
      <m:oMath>
        <m:d>
          <m:dPr>
            <m:begChr m:val="["/>
            <m:endChr m:val="]"/>
            <m:ctrlPr>
              <w:rPr>
                <w:rFonts w:ascii="Cambria Math" w:hAnsi="Cambria Math"/>
              </w:rPr>
            </m:ctrlPr>
          </m:dPr>
          <m:e>
            <m:sSub>
              <m:sSubPr>
                <m:ctrlPr>
                  <w:rPr>
                    <w:rFonts w:ascii="Cambria Math" w:hAnsi="Cambria Math"/>
                  </w:rPr>
                </m:ctrlPr>
              </m:sSubPr>
              <m:e>
                <m:r>
                  <w:rPr>
                    <w:rFonts w:ascii="Cambria Math" w:hAnsi="Cambria Math"/>
                  </w:rPr>
                  <m:t>σ</m:t>
                </m:r>
              </m:e>
              <m:sub>
                <m:r>
                  <w:rPr>
                    <w:rFonts w:ascii="Cambria Math" w:hAnsi="Cambria Math"/>
                  </w:rPr>
                  <m:t>Hlimp</m:t>
                </m:r>
              </m:sub>
            </m:sSub>
          </m:e>
        </m:d>
      </m:oMath>
      <w:r>
        <w:rPr>
          <w:rFonts w:hint="eastAsia"/>
        </w:rPr>
        <w:t>的计算方法如公式</w:t>
      </w:r>
      <w:r>
        <w:rPr>
          <w:rFonts w:hint="eastAsia"/>
        </w:rPr>
        <w:t>4-5</w:t>
      </w:r>
      <w:r>
        <w:rPr>
          <w:rFonts w:hint="eastAsia"/>
        </w:rPr>
        <w:t>所示。</w:t>
      </w:r>
      <w:r>
        <w:rPr>
          <w:rFonts w:hint="eastAsia"/>
        </w:rPr>
        <w:t xml:space="preserve"> </w:t>
      </w:r>
    </w:p>
    <w:tbl>
      <w:tblPr>
        <w:tblStyle w:val="a6"/>
        <w:tblW w:w="0" w:type="auto"/>
        <w:tblLook w:val="04A0" w:firstRow="1" w:lastRow="0" w:firstColumn="1" w:lastColumn="0" w:noHBand="0" w:noVBand="1"/>
      </w:tblPr>
      <w:tblGrid>
        <w:gridCol w:w="534"/>
        <w:gridCol w:w="992"/>
        <w:gridCol w:w="6095"/>
        <w:gridCol w:w="851"/>
        <w:gridCol w:w="22"/>
      </w:tblGrid>
      <w:tr w:rsidR="00C7579E" w14:paraId="7E2A03D5" w14:textId="77777777">
        <w:trPr>
          <w:trHeight w:val="758"/>
        </w:trPr>
        <w:tc>
          <w:tcPr>
            <w:tcW w:w="534" w:type="dxa"/>
            <w:tcBorders>
              <w:top w:val="nil"/>
              <w:left w:val="nil"/>
              <w:bottom w:val="nil"/>
              <w:right w:val="nil"/>
            </w:tcBorders>
          </w:tcPr>
          <w:p w14:paraId="3947EF5B" w14:textId="77777777" w:rsidR="00C7579E" w:rsidRDefault="00C7579E">
            <w:pPr>
              <w:spacing w:before="156"/>
              <w:ind w:firstLineChars="0" w:firstLine="0"/>
              <w:jc w:val="center"/>
            </w:pPr>
          </w:p>
        </w:tc>
        <w:tc>
          <w:tcPr>
            <w:tcW w:w="7087" w:type="dxa"/>
            <w:gridSpan w:val="2"/>
            <w:tcBorders>
              <w:top w:val="nil"/>
              <w:left w:val="nil"/>
              <w:bottom w:val="nil"/>
              <w:right w:val="nil"/>
            </w:tcBorders>
            <w:vAlign w:val="center"/>
          </w:tcPr>
          <w:p w14:paraId="17B651B3" w14:textId="77777777" w:rsidR="00C7579E" w:rsidRDefault="00000000">
            <w:pPr>
              <w:spacing w:before="156" w:line="240" w:lineRule="auto"/>
              <w:ind w:firstLineChars="0" w:firstLine="0"/>
              <w:jc w:val="center"/>
              <w:rPr>
                <w:color w:val="000000"/>
                <w:kern w:val="0"/>
              </w:rPr>
            </w:pPr>
            <m:oMath>
              <m:d>
                <m:dPr>
                  <m:begChr m:val="["/>
                  <m:endChr m:val="]"/>
                  <m:ctrlPr>
                    <w:rPr>
                      <w:rFonts w:ascii="Cambria Math" w:hAnsi="Cambria Math"/>
                      <w:i/>
                      <w:color w:val="000000"/>
                      <w:kern w:val="0"/>
                      <w:sz w:val="28"/>
                      <w:szCs w:val="28"/>
                    </w:rPr>
                  </m:ctrlPr>
                </m:dPr>
                <m:e>
                  <m:sSub>
                    <m:sSubPr>
                      <m:ctrlPr>
                        <w:rPr>
                          <w:rFonts w:ascii="Cambria Math" w:hAnsi="Cambria Math"/>
                          <w:i/>
                          <w:color w:val="000000"/>
                          <w:kern w:val="0"/>
                          <w:sz w:val="28"/>
                          <w:szCs w:val="28"/>
                        </w:rPr>
                      </m:ctrlPr>
                    </m:sSubPr>
                    <m:e>
                      <m:r>
                        <w:rPr>
                          <w:rFonts w:ascii="Cambria Math" w:hAnsi="Cambria Math"/>
                          <w:color w:val="000000"/>
                          <w:kern w:val="0"/>
                          <w:sz w:val="28"/>
                          <w:szCs w:val="28"/>
                        </w:rPr>
                        <m:t>σ</m:t>
                      </m:r>
                    </m:e>
                    <m:sub>
                      <m:r>
                        <w:rPr>
                          <w:rFonts w:ascii="Cambria Math" w:hAnsi="Cambria Math"/>
                          <w:color w:val="000000"/>
                          <w:kern w:val="0"/>
                          <w:sz w:val="28"/>
                          <w:szCs w:val="28"/>
                        </w:rPr>
                        <m:t>Hlims</m:t>
                      </m:r>
                    </m:sub>
                  </m:sSub>
                </m:e>
              </m:d>
              <m:r>
                <w:rPr>
                  <w:rFonts w:ascii="Cambria Math" w:hAnsi="Cambria Math"/>
                  <w:color w:val="000000"/>
                  <w:kern w:val="0"/>
                  <w:sz w:val="28"/>
                  <w:szCs w:val="28"/>
                </w:rPr>
                <m:t>=</m:t>
              </m:r>
              <m:f>
                <m:fPr>
                  <m:ctrlPr>
                    <w:rPr>
                      <w:rFonts w:ascii="Cambria Math" w:hAnsi="Cambria Math"/>
                      <w:i/>
                      <w:color w:val="000000"/>
                      <w:kern w:val="0"/>
                      <w:sz w:val="28"/>
                      <w:szCs w:val="28"/>
                    </w:rPr>
                  </m:ctrlPr>
                </m:fPr>
                <m:num>
                  <m:sSub>
                    <m:sSubPr>
                      <m:ctrlPr>
                        <w:rPr>
                          <w:rFonts w:ascii="Cambria Math" w:hAnsi="Cambria Math"/>
                          <w:i/>
                          <w:color w:val="000000"/>
                          <w:kern w:val="0"/>
                          <w:sz w:val="28"/>
                          <w:szCs w:val="28"/>
                        </w:rPr>
                      </m:ctrlPr>
                    </m:sSubPr>
                    <m:e>
                      <m:r>
                        <w:rPr>
                          <w:rFonts w:ascii="Cambria Math" w:hAnsi="Cambria Math"/>
                          <w:color w:val="000000"/>
                          <w:kern w:val="0"/>
                          <w:sz w:val="28"/>
                          <w:szCs w:val="28"/>
                        </w:rPr>
                        <m:t>Z</m:t>
                      </m:r>
                    </m:e>
                    <m:sub>
                      <m:r>
                        <w:rPr>
                          <w:rFonts w:ascii="Cambria Math" w:hAnsi="Cambria Math"/>
                          <w:color w:val="000000"/>
                          <w:kern w:val="0"/>
                          <w:sz w:val="28"/>
                          <w:szCs w:val="28"/>
                        </w:rPr>
                        <m:t>NT</m:t>
                      </m:r>
                      <m:r>
                        <w:rPr>
                          <w:rFonts w:ascii="Cambria Math" w:hAnsi="Cambria Math" w:hint="eastAsia"/>
                          <w:color w:val="000000"/>
                          <w:kern w:val="0"/>
                          <w:sz w:val="28"/>
                          <w:szCs w:val="28"/>
                        </w:rPr>
                        <m:t>s</m:t>
                      </m:r>
                    </m:sub>
                  </m:sSub>
                  <m:sSub>
                    <m:sSubPr>
                      <m:ctrlPr>
                        <w:rPr>
                          <w:rFonts w:ascii="Cambria Math" w:hAnsi="Cambria Math"/>
                          <w:i/>
                          <w:color w:val="000000"/>
                          <w:kern w:val="0"/>
                          <w:sz w:val="28"/>
                          <w:szCs w:val="28"/>
                        </w:rPr>
                      </m:ctrlPr>
                    </m:sSubPr>
                    <m:e>
                      <m:r>
                        <w:rPr>
                          <w:rFonts w:ascii="Cambria Math" w:hAnsi="Cambria Math"/>
                          <w:color w:val="000000"/>
                          <w:kern w:val="0"/>
                          <w:sz w:val="28"/>
                          <w:szCs w:val="28"/>
                        </w:rPr>
                        <m:t>σ</m:t>
                      </m:r>
                    </m:e>
                    <m:sub>
                      <m:r>
                        <w:rPr>
                          <w:rFonts w:ascii="Cambria Math" w:hAnsi="Cambria Math"/>
                          <w:color w:val="000000"/>
                          <w:kern w:val="0"/>
                          <w:sz w:val="28"/>
                          <w:szCs w:val="28"/>
                        </w:rPr>
                        <m:t>Hlims</m:t>
                      </m:r>
                    </m:sub>
                  </m:sSub>
                </m:num>
                <m:den>
                  <m:sSub>
                    <m:sSubPr>
                      <m:ctrlPr>
                        <w:rPr>
                          <w:rFonts w:ascii="Cambria Math" w:hAnsi="Cambria Math"/>
                          <w:i/>
                          <w:color w:val="000000"/>
                          <w:kern w:val="0"/>
                          <w:sz w:val="28"/>
                          <w:szCs w:val="28"/>
                        </w:rPr>
                      </m:ctrlPr>
                    </m:sSubPr>
                    <m:e>
                      <m:r>
                        <w:rPr>
                          <w:rFonts w:ascii="Cambria Math" w:hAnsi="Cambria Math"/>
                          <w:color w:val="000000"/>
                          <w:kern w:val="0"/>
                          <w:sz w:val="28"/>
                          <w:szCs w:val="28"/>
                        </w:rPr>
                        <m:t>S</m:t>
                      </m:r>
                    </m:e>
                    <m:sub>
                      <m:r>
                        <w:rPr>
                          <w:rFonts w:ascii="Cambria Math" w:hAnsi="Cambria Math"/>
                          <w:color w:val="000000"/>
                          <w:kern w:val="0"/>
                          <w:sz w:val="28"/>
                          <w:szCs w:val="28"/>
                        </w:rPr>
                        <m:t>Hmin</m:t>
                      </m:r>
                    </m:sub>
                  </m:sSub>
                </m:den>
              </m:f>
            </m:oMath>
            <w:r>
              <w:rPr>
                <w:rFonts w:hint="eastAsia"/>
                <w:color w:val="000000"/>
                <w:kern w:val="0"/>
                <w:sz w:val="28"/>
                <w:szCs w:val="28"/>
              </w:rPr>
              <w:t>，</w:t>
            </w:r>
            <m:oMath>
              <m:d>
                <m:dPr>
                  <m:begChr m:val="["/>
                  <m:endChr m:val="]"/>
                  <m:ctrlPr>
                    <w:rPr>
                      <w:rFonts w:ascii="Cambria Math" w:hAnsi="Cambria Math"/>
                      <w:i/>
                      <w:color w:val="000000"/>
                      <w:kern w:val="0"/>
                      <w:sz w:val="28"/>
                      <w:szCs w:val="28"/>
                    </w:rPr>
                  </m:ctrlPr>
                </m:dPr>
                <m:e>
                  <m:sSub>
                    <m:sSubPr>
                      <m:ctrlPr>
                        <w:rPr>
                          <w:rFonts w:ascii="Cambria Math" w:hAnsi="Cambria Math"/>
                          <w:i/>
                          <w:color w:val="000000"/>
                          <w:kern w:val="0"/>
                          <w:sz w:val="28"/>
                          <w:szCs w:val="28"/>
                        </w:rPr>
                      </m:ctrlPr>
                    </m:sSubPr>
                    <m:e>
                      <m:r>
                        <w:rPr>
                          <w:rFonts w:ascii="Cambria Math" w:hAnsi="Cambria Math"/>
                          <w:color w:val="000000"/>
                          <w:kern w:val="0"/>
                          <w:sz w:val="28"/>
                          <w:szCs w:val="28"/>
                        </w:rPr>
                        <m:t>σ</m:t>
                      </m:r>
                    </m:e>
                    <m:sub>
                      <m:r>
                        <w:rPr>
                          <w:rFonts w:ascii="Cambria Math" w:hAnsi="Cambria Math"/>
                          <w:color w:val="000000"/>
                          <w:kern w:val="0"/>
                          <w:sz w:val="28"/>
                          <w:szCs w:val="28"/>
                        </w:rPr>
                        <m:t>Hlim</m:t>
                      </m:r>
                      <m:r>
                        <w:rPr>
                          <w:rFonts w:ascii="Cambria Math" w:hAnsi="Cambria Math" w:hint="eastAsia"/>
                          <w:color w:val="000000"/>
                          <w:kern w:val="0"/>
                          <w:sz w:val="28"/>
                          <w:szCs w:val="28"/>
                        </w:rPr>
                        <m:t>p</m:t>
                      </m:r>
                    </m:sub>
                  </m:sSub>
                </m:e>
              </m:d>
              <m:r>
                <w:rPr>
                  <w:rFonts w:ascii="Cambria Math" w:hAnsi="Cambria Math"/>
                  <w:color w:val="000000"/>
                  <w:kern w:val="0"/>
                  <w:sz w:val="28"/>
                  <w:szCs w:val="28"/>
                </w:rPr>
                <m:t>=</m:t>
              </m:r>
              <m:f>
                <m:fPr>
                  <m:ctrlPr>
                    <w:rPr>
                      <w:rFonts w:ascii="Cambria Math" w:hAnsi="Cambria Math"/>
                      <w:i/>
                      <w:color w:val="000000"/>
                      <w:kern w:val="0"/>
                      <w:sz w:val="28"/>
                      <w:szCs w:val="28"/>
                    </w:rPr>
                  </m:ctrlPr>
                </m:fPr>
                <m:num>
                  <m:sSub>
                    <m:sSubPr>
                      <m:ctrlPr>
                        <w:rPr>
                          <w:rFonts w:ascii="Cambria Math" w:hAnsi="Cambria Math"/>
                          <w:i/>
                          <w:color w:val="000000"/>
                          <w:kern w:val="0"/>
                          <w:sz w:val="28"/>
                          <w:szCs w:val="28"/>
                        </w:rPr>
                      </m:ctrlPr>
                    </m:sSubPr>
                    <m:e>
                      <m:r>
                        <w:rPr>
                          <w:rFonts w:ascii="Cambria Math" w:hAnsi="Cambria Math"/>
                          <w:color w:val="000000"/>
                          <w:kern w:val="0"/>
                          <w:sz w:val="28"/>
                          <w:szCs w:val="28"/>
                        </w:rPr>
                        <m:t>Z</m:t>
                      </m:r>
                    </m:e>
                    <m:sub>
                      <m:r>
                        <w:rPr>
                          <w:rFonts w:ascii="Cambria Math" w:hAnsi="Cambria Math"/>
                          <w:color w:val="000000"/>
                          <w:kern w:val="0"/>
                          <w:sz w:val="28"/>
                          <w:szCs w:val="28"/>
                        </w:rPr>
                        <m:t>NTp</m:t>
                      </m:r>
                    </m:sub>
                  </m:sSub>
                  <m:sSub>
                    <m:sSubPr>
                      <m:ctrlPr>
                        <w:rPr>
                          <w:rFonts w:ascii="Cambria Math" w:hAnsi="Cambria Math"/>
                          <w:i/>
                          <w:color w:val="000000"/>
                          <w:kern w:val="0"/>
                          <w:sz w:val="28"/>
                          <w:szCs w:val="28"/>
                        </w:rPr>
                      </m:ctrlPr>
                    </m:sSubPr>
                    <m:e>
                      <m:r>
                        <w:rPr>
                          <w:rFonts w:ascii="Cambria Math" w:hAnsi="Cambria Math"/>
                          <w:color w:val="000000"/>
                          <w:kern w:val="0"/>
                          <w:sz w:val="28"/>
                          <w:szCs w:val="28"/>
                        </w:rPr>
                        <m:t>σ</m:t>
                      </m:r>
                    </m:e>
                    <m:sub>
                      <m:r>
                        <w:rPr>
                          <w:rFonts w:ascii="Cambria Math" w:hAnsi="Cambria Math"/>
                          <w:color w:val="000000"/>
                          <w:kern w:val="0"/>
                          <w:sz w:val="28"/>
                          <w:szCs w:val="28"/>
                        </w:rPr>
                        <m:t>Hlimp</m:t>
                      </m:r>
                    </m:sub>
                  </m:sSub>
                </m:num>
                <m:den>
                  <m:sSub>
                    <m:sSubPr>
                      <m:ctrlPr>
                        <w:rPr>
                          <w:rFonts w:ascii="Cambria Math" w:hAnsi="Cambria Math"/>
                          <w:i/>
                          <w:color w:val="000000"/>
                          <w:kern w:val="0"/>
                          <w:sz w:val="28"/>
                          <w:szCs w:val="28"/>
                        </w:rPr>
                      </m:ctrlPr>
                    </m:sSubPr>
                    <m:e>
                      <m:r>
                        <w:rPr>
                          <w:rFonts w:ascii="Cambria Math" w:hAnsi="Cambria Math"/>
                          <w:color w:val="000000"/>
                          <w:kern w:val="0"/>
                          <w:sz w:val="28"/>
                          <w:szCs w:val="28"/>
                        </w:rPr>
                        <m:t>S</m:t>
                      </m:r>
                    </m:e>
                    <m:sub>
                      <m:r>
                        <w:rPr>
                          <w:rFonts w:ascii="Cambria Math" w:hAnsi="Cambria Math"/>
                          <w:color w:val="000000"/>
                          <w:kern w:val="0"/>
                          <w:sz w:val="28"/>
                          <w:szCs w:val="28"/>
                        </w:rPr>
                        <m:t>Hmin</m:t>
                      </m:r>
                    </m:sub>
                  </m:sSub>
                </m:den>
              </m:f>
            </m:oMath>
          </w:p>
        </w:tc>
        <w:tc>
          <w:tcPr>
            <w:tcW w:w="873" w:type="dxa"/>
            <w:gridSpan w:val="2"/>
            <w:tcBorders>
              <w:top w:val="nil"/>
              <w:left w:val="nil"/>
              <w:bottom w:val="nil"/>
              <w:right w:val="nil"/>
            </w:tcBorders>
            <w:vAlign w:val="center"/>
          </w:tcPr>
          <w:p w14:paraId="4868F91F" w14:textId="77777777" w:rsidR="00C7579E" w:rsidRDefault="00000000">
            <w:pPr>
              <w:spacing w:before="156"/>
              <w:ind w:firstLineChars="0" w:firstLine="0"/>
              <w:jc w:val="center"/>
            </w:pPr>
            <w:r>
              <w:rPr>
                <w:rFonts w:hint="eastAsia"/>
              </w:rPr>
              <w:t>(4-</w:t>
            </w:r>
            <w:proofErr w:type="gramStart"/>
            <w:r>
              <w:rPr>
                <w:rFonts w:hint="eastAsia"/>
              </w:rPr>
              <w:t>5 )</w:t>
            </w:r>
            <w:proofErr w:type="gramEnd"/>
          </w:p>
        </w:tc>
      </w:tr>
      <w:tr w:rsidR="00C7579E" w14:paraId="71FBB990" w14:textId="77777777">
        <w:trPr>
          <w:gridAfter w:val="1"/>
          <w:wAfter w:w="22" w:type="dxa"/>
        </w:trPr>
        <w:tc>
          <w:tcPr>
            <w:tcW w:w="1526" w:type="dxa"/>
            <w:gridSpan w:val="2"/>
            <w:tcBorders>
              <w:top w:val="nil"/>
              <w:left w:val="nil"/>
              <w:bottom w:val="nil"/>
              <w:right w:val="nil"/>
            </w:tcBorders>
          </w:tcPr>
          <w:p w14:paraId="2CE1FFF6" w14:textId="77777777" w:rsidR="00C7579E" w:rsidRDefault="00000000">
            <w:pPr>
              <w:spacing w:before="156"/>
              <w:ind w:firstLineChars="0" w:firstLine="0"/>
              <w:jc w:val="left"/>
            </w:pPr>
            <w:r>
              <w:rPr>
                <w:rFonts w:hint="eastAsia"/>
              </w:rPr>
              <w:t>式中：</w:t>
            </w:r>
          </w:p>
        </w:tc>
        <w:tc>
          <w:tcPr>
            <w:tcW w:w="6946" w:type="dxa"/>
            <w:gridSpan w:val="2"/>
            <w:tcBorders>
              <w:top w:val="nil"/>
              <w:left w:val="nil"/>
              <w:bottom w:val="nil"/>
              <w:right w:val="nil"/>
            </w:tcBorders>
          </w:tcPr>
          <w:p w14:paraId="75254453" w14:textId="77777777" w:rsidR="00C7579E" w:rsidRDefault="00000000">
            <w:pPr>
              <w:spacing w:before="156"/>
              <w:ind w:firstLineChars="0" w:firstLine="0"/>
              <w:jc w:val="left"/>
            </w:pPr>
            <m:oMath>
              <m:sSub>
                <m:sSubPr>
                  <m:ctrlPr>
                    <w:rPr>
                      <w:rFonts w:ascii="Cambria Math" w:hAnsi="Cambria Math"/>
                      <w:i/>
                      <w:color w:val="000000"/>
                      <w:kern w:val="0"/>
                    </w:rPr>
                  </m:ctrlPr>
                </m:sSubPr>
                <m:e>
                  <m:r>
                    <w:rPr>
                      <w:rFonts w:ascii="Cambria Math" w:hAnsi="Cambria Math"/>
                      <w:color w:val="000000"/>
                      <w:kern w:val="0"/>
                    </w:rPr>
                    <m:t>Z</m:t>
                  </m:r>
                </m:e>
                <m:sub>
                  <m:r>
                    <w:rPr>
                      <w:rFonts w:ascii="Cambria Math" w:hAnsi="Cambria Math"/>
                      <w:color w:val="000000"/>
                      <w:kern w:val="0"/>
                    </w:rPr>
                    <m:t>NT</m:t>
                  </m:r>
                  <m:r>
                    <w:rPr>
                      <w:rFonts w:ascii="Cambria Math" w:hAnsi="Cambria Math" w:hint="eastAsia"/>
                      <w:color w:val="000000"/>
                      <w:kern w:val="0"/>
                    </w:rPr>
                    <m:t>s</m:t>
                  </m:r>
                  <m:r>
                    <w:rPr>
                      <w:rFonts w:ascii="Cambria Math" w:hAnsi="Cambria Math" w:hint="eastAsia"/>
                      <w:color w:val="000000"/>
                      <w:kern w:val="0"/>
                    </w:rPr>
                    <m:t>，</m:t>
                  </m:r>
                  <m:r>
                    <w:rPr>
                      <w:rFonts w:ascii="Cambria Math" w:hAnsi="Cambria Math"/>
                      <w:color w:val="000000"/>
                      <w:kern w:val="0"/>
                    </w:rPr>
                    <m:t>p</m:t>
                  </m:r>
                </m:sub>
              </m:sSub>
            </m:oMath>
            <w:r>
              <w:rPr>
                <w:rFonts w:hint="eastAsia"/>
                <w:color w:val="000000"/>
                <w:kern w:val="0"/>
              </w:rPr>
              <w:t xml:space="preserve"> </w:t>
            </w:r>
            <w:r>
              <w:rPr>
                <w:rFonts w:hint="eastAsia"/>
                <w:color w:val="000000"/>
                <w:kern w:val="0"/>
              </w:rPr>
              <w:t>——</w:t>
            </w:r>
            <w:r>
              <w:rPr>
                <w:rFonts w:hint="eastAsia"/>
                <w:color w:val="000000"/>
                <w:kern w:val="0"/>
              </w:rPr>
              <w:t xml:space="preserve"> </w:t>
            </w:r>
            <w:r>
              <w:rPr>
                <w:rFonts w:hint="eastAsia"/>
                <w:color w:val="000000"/>
                <w:kern w:val="0"/>
              </w:rPr>
              <w:t>太阳轮和行星轮的齿面接触疲劳强度寿命系数；</w:t>
            </w:r>
          </w:p>
          <w:p w14:paraId="31BB1AB1" w14:textId="77777777" w:rsidR="00C7579E" w:rsidRDefault="00000000">
            <w:pPr>
              <w:spacing w:before="156"/>
              <w:ind w:firstLineChars="0" w:firstLine="0"/>
              <w:jc w:val="left"/>
            </w:pPr>
            <m:oMath>
              <m:sSub>
                <m:sSubPr>
                  <m:ctrlPr>
                    <w:rPr>
                      <w:rFonts w:ascii="Cambria Math" w:hAnsi="Cambria Math"/>
                      <w:i/>
                      <w:color w:val="000000"/>
                      <w:kern w:val="0"/>
                    </w:rPr>
                  </m:ctrlPr>
                </m:sSubPr>
                <m:e>
                  <m:r>
                    <w:rPr>
                      <w:rFonts w:ascii="Cambria Math" w:hAnsi="Cambria Math"/>
                      <w:color w:val="000000"/>
                      <w:kern w:val="0"/>
                    </w:rPr>
                    <m:t>S</m:t>
                  </m:r>
                </m:e>
                <m:sub>
                  <m:r>
                    <w:rPr>
                      <w:rFonts w:ascii="Cambria Math" w:hAnsi="Cambria Math"/>
                      <w:color w:val="000000"/>
                      <w:kern w:val="0"/>
                    </w:rPr>
                    <m:t>Hmin</m:t>
                  </m:r>
                </m:sub>
              </m:sSub>
            </m:oMath>
            <w:r>
              <w:rPr>
                <w:rFonts w:hint="eastAsia"/>
                <w:color w:val="000000"/>
                <w:kern w:val="0"/>
              </w:rPr>
              <w:t xml:space="preserve"> </w:t>
            </w:r>
            <w:r>
              <w:rPr>
                <w:rFonts w:hint="eastAsia"/>
              </w:rPr>
              <w:t>——</w:t>
            </w:r>
            <w:r>
              <w:rPr>
                <w:rFonts w:hint="eastAsia"/>
              </w:rPr>
              <w:t xml:space="preserve"> </w:t>
            </w:r>
            <w:r>
              <w:rPr>
                <w:rFonts w:hint="eastAsia"/>
              </w:rPr>
              <w:t>最小安全系数，</w:t>
            </w:r>
            <w:r>
              <w:rPr>
                <w:rFonts w:hint="eastAsia"/>
              </w:rPr>
              <w:t>1</w:t>
            </w:r>
            <w:r>
              <w:rPr>
                <w:rFonts w:hint="eastAsia"/>
              </w:rPr>
              <w:t>。</w:t>
            </w:r>
          </w:p>
        </w:tc>
      </w:tr>
    </w:tbl>
    <w:p w14:paraId="610AAB2B" w14:textId="77777777" w:rsidR="00C7579E" w:rsidRDefault="00000000">
      <w:pPr>
        <w:spacing w:before="156"/>
        <w:ind w:firstLine="480"/>
      </w:pPr>
      <w:r>
        <w:rPr>
          <w:rFonts w:hint="eastAsia"/>
        </w:rPr>
        <w:t>经计算后，得出</w:t>
      </w:r>
      <m:oMath>
        <m:d>
          <m:dPr>
            <m:begChr m:val="["/>
            <m:endChr m:val="]"/>
            <m:ctrlPr>
              <w:rPr>
                <w:rFonts w:ascii="Cambria Math" w:hAnsi="Cambria Math"/>
              </w:rPr>
            </m:ctrlPr>
          </m:dPr>
          <m:e>
            <m:sSub>
              <m:sSubPr>
                <m:ctrlPr>
                  <w:rPr>
                    <w:rFonts w:ascii="Cambria Math" w:hAnsi="Cambria Math"/>
                  </w:rPr>
                </m:ctrlPr>
              </m:sSubPr>
              <m:e>
                <m:r>
                  <w:rPr>
                    <w:rFonts w:ascii="Cambria Math" w:hAnsi="Cambria Math"/>
                  </w:rPr>
                  <m:t>σ</m:t>
                </m:r>
              </m:e>
              <m:sub>
                <m:r>
                  <w:rPr>
                    <w:rFonts w:ascii="Cambria Math" w:hAnsi="Cambria Math"/>
                  </w:rPr>
                  <m:t>Hlim</m:t>
                </m:r>
              </m:sub>
            </m:sSub>
          </m:e>
        </m:d>
      </m:oMath>
      <w:r>
        <w:rPr>
          <w:rFonts w:hint="eastAsia"/>
        </w:rPr>
        <w:t xml:space="preserve">= 726 </w:t>
      </w:r>
      <m:oMath>
        <m:r>
          <m:rPr>
            <m:sty m:val="p"/>
          </m:rPr>
          <w:rPr>
            <w:rFonts w:ascii="Cambria Math" w:hAnsi="Cambria Math"/>
          </w:rPr>
          <m:t>N/</m:t>
        </m:r>
        <m:sSup>
          <m:sSupPr>
            <m:ctrlPr>
              <w:rPr>
                <w:rFonts w:ascii="Cambria Math" w:hAnsi="Cambria Math"/>
              </w:rPr>
            </m:ctrlPr>
          </m:sSupPr>
          <m:e>
            <m:r>
              <m:rPr>
                <m:sty m:val="p"/>
              </m:rPr>
              <w:rPr>
                <w:rFonts w:ascii="Cambria Math" w:hAnsi="Cambria Math"/>
              </w:rPr>
              <m:t>mm</m:t>
            </m:r>
          </m:e>
          <m:sup>
            <m:r>
              <m:rPr>
                <m:sty m:val="p"/>
              </m:rPr>
              <w:rPr>
                <w:rFonts w:ascii="Cambria Math" w:hAnsi="Cambria Math"/>
              </w:rPr>
              <m:t>2</m:t>
            </m:r>
          </m:sup>
        </m:sSup>
      </m:oMath>
      <w:r>
        <w:rPr>
          <w:rFonts w:hAnsi="Cambria Math" w:hint="eastAsia"/>
        </w:rPr>
        <w:t>。下面</w:t>
      </w:r>
      <w:r>
        <w:rPr>
          <w:rFonts w:hint="eastAsia"/>
        </w:rPr>
        <w:t>对一组外啮合齿轮的齿轮副进行校核，公式</w:t>
      </w:r>
      <w:r>
        <w:rPr>
          <w:rFonts w:hint="eastAsia"/>
        </w:rPr>
        <w:t>4-6</w:t>
      </w:r>
      <w:r>
        <w:rPr>
          <w:rFonts w:hint="eastAsia"/>
        </w:rPr>
        <w:t>为计算齿面接触疲劳强度的校核公式。</w:t>
      </w:r>
    </w:p>
    <w:tbl>
      <w:tblPr>
        <w:tblStyle w:val="a6"/>
        <w:tblW w:w="0" w:type="auto"/>
        <w:tblLook w:val="04A0" w:firstRow="1" w:lastRow="0" w:firstColumn="1" w:lastColumn="0" w:noHBand="0" w:noVBand="1"/>
      </w:tblPr>
      <w:tblGrid>
        <w:gridCol w:w="534"/>
        <w:gridCol w:w="992"/>
        <w:gridCol w:w="6095"/>
        <w:gridCol w:w="851"/>
        <w:gridCol w:w="22"/>
      </w:tblGrid>
      <w:tr w:rsidR="00C7579E" w14:paraId="0DE0973F" w14:textId="77777777">
        <w:trPr>
          <w:trHeight w:val="758"/>
        </w:trPr>
        <w:tc>
          <w:tcPr>
            <w:tcW w:w="534" w:type="dxa"/>
            <w:tcBorders>
              <w:top w:val="nil"/>
              <w:left w:val="nil"/>
              <w:bottom w:val="nil"/>
              <w:right w:val="nil"/>
            </w:tcBorders>
          </w:tcPr>
          <w:p w14:paraId="71557326" w14:textId="77777777" w:rsidR="00C7579E" w:rsidRDefault="00C7579E">
            <w:pPr>
              <w:spacing w:before="156"/>
              <w:ind w:firstLineChars="0" w:firstLine="0"/>
              <w:jc w:val="center"/>
            </w:pPr>
          </w:p>
        </w:tc>
        <w:tc>
          <w:tcPr>
            <w:tcW w:w="7087" w:type="dxa"/>
            <w:gridSpan w:val="2"/>
            <w:tcBorders>
              <w:top w:val="nil"/>
              <w:left w:val="nil"/>
              <w:bottom w:val="nil"/>
              <w:right w:val="nil"/>
            </w:tcBorders>
            <w:vAlign w:val="center"/>
          </w:tcPr>
          <w:p w14:paraId="762F7389" w14:textId="77777777" w:rsidR="00C7579E" w:rsidRDefault="00000000">
            <w:pPr>
              <w:spacing w:before="156" w:line="240" w:lineRule="auto"/>
              <w:ind w:firstLineChars="0" w:firstLine="0"/>
              <w:jc w:val="center"/>
              <w:rPr>
                <w:color w:val="000000"/>
                <w:kern w:val="0"/>
              </w:rPr>
            </w:pPr>
            <m:oMathPara>
              <m:oMath>
                <m:d>
                  <m:dPr>
                    <m:begChr m:val="["/>
                    <m:endChr m:val="]"/>
                    <m:ctrlPr>
                      <w:rPr>
                        <w:rFonts w:ascii="Cambria Math" w:hAnsi="Cambria Math"/>
                        <w:i/>
                        <w:color w:val="000000"/>
                        <w:kern w:val="0"/>
                      </w:rPr>
                    </m:ctrlPr>
                  </m:dPr>
                  <m:e>
                    <m:sSub>
                      <m:sSubPr>
                        <m:ctrlPr>
                          <w:rPr>
                            <w:rFonts w:ascii="Cambria Math" w:hAnsi="Cambria Math"/>
                            <w:i/>
                            <w:color w:val="000000"/>
                            <w:kern w:val="0"/>
                          </w:rPr>
                        </m:ctrlPr>
                      </m:sSubPr>
                      <m:e>
                        <m:r>
                          <w:rPr>
                            <w:rFonts w:ascii="Cambria Math" w:hAnsi="Cambria Math"/>
                            <w:color w:val="000000"/>
                            <w:kern w:val="0"/>
                          </w:rPr>
                          <m:t>σ</m:t>
                        </m:r>
                      </m:e>
                      <m:sub>
                        <m:r>
                          <w:rPr>
                            <w:rFonts w:ascii="Cambria Math" w:hAnsi="Cambria Math"/>
                            <w:color w:val="000000"/>
                            <w:kern w:val="0"/>
                          </w:rPr>
                          <m:t>H</m:t>
                        </m:r>
                      </m:sub>
                    </m:sSub>
                  </m:e>
                </m:d>
                <m:r>
                  <w:rPr>
                    <w:rFonts w:ascii="Cambria Math" w:hAnsi="Cambria Math"/>
                    <w:color w:val="000000"/>
                    <w:kern w:val="0"/>
                  </w:rPr>
                  <m:t>=</m:t>
                </m:r>
                <m:rad>
                  <m:radPr>
                    <m:degHide m:val="1"/>
                    <m:ctrlPr>
                      <w:rPr>
                        <w:rFonts w:ascii="Cambria Math" w:hAnsi="Cambria Math"/>
                        <w:i/>
                        <w:color w:val="000000"/>
                        <w:kern w:val="0"/>
                      </w:rPr>
                    </m:ctrlPr>
                  </m:radPr>
                  <m:deg/>
                  <m:e>
                    <m:f>
                      <m:fPr>
                        <m:ctrlPr>
                          <w:rPr>
                            <w:rFonts w:ascii="Cambria Math" w:hAnsi="Cambria Math"/>
                            <w:i/>
                            <w:color w:val="000000"/>
                            <w:kern w:val="0"/>
                          </w:rPr>
                        </m:ctrlPr>
                      </m:fPr>
                      <m:num>
                        <m:sSub>
                          <m:sSubPr>
                            <m:ctrlPr>
                              <w:rPr>
                                <w:rFonts w:ascii="Cambria Math" w:hAnsi="Cambria Math"/>
                                <w:i/>
                                <w:color w:val="000000"/>
                                <w:kern w:val="0"/>
                              </w:rPr>
                            </m:ctrlPr>
                          </m:sSubPr>
                          <m:e>
                            <m:r>
                              <w:rPr>
                                <w:rFonts w:ascii="Cambria Math" w:hAnsi="Cambria Math"/>
                                <w:color w:val="000000"/>
                                <w:kern w:val="0"/>
                              </w:rPr>
                              <m:t>2KT</m:t>
                            </m:r>
                          </m:e>
                          <m:sub>
                            <m:r>
                              <w:rPr>
                                <w:rFonts w:ascii="Cambria Math" w:hAnsi="Cambria Math" w:hint="eastAsia"/>
                                <w:color w:val="000000"/>
                                <w:kern w:val="0"/>
                              </w:rPr>
                              <m:t>s</m:t>
                            </m:r>
                          </m:sub>
                        </m:sSub>
                        <m:r>
                          <w:rPr>
                            <w:rFonts w:ascii="Cambria Math" w:hAnsi="Cambria Math"/>
                            <w:color w:val="000000"/>
                            <w:kern w:val="0"/>
                          </w:rPr>
                          <m:t>(</m:t>
                        </m:r>
                        <m:r>
                          <w:rPr>
                            <w:rFonts w:ascii="Cambria Math" w:hAnsi="Cambria Math" w:hint="eastAsia"/>
                            <w:color w:val="000000"/>
                            <w:kern w:val="0"/>
                          </w:rPr>
                          <m:t>u</m:t>
                        </m:r>
                        <m:r>
                          <w:rPr>
                            <w:rFonts w:ascii="Cambria Math" w:hAnsi="Cambria Math"/>
                            <w:color w:val="000000"/>
                            <w:kern w:val="0"/>
                          </w:rPr>
                          <m:t>+1)</m:t>
                        </m:r>
                      </m:num>
                      <m:den>
                        <m:sSubSup>
                          <m:sSubSupPr>
                            <m:ctrlPr>
                              <w:rPr>
                                <w:rFonts w:ascii="Cambria Math" w:hAnsi="Cambria Math"/>
                                <w:i/>
                                <w:color w:val="000000"/>
                                <w:kern w:val="0"/>
                              </w:rPr>
                            </m:ctrlPr>
                          </m:sSubSupPr>
                          <m:e>
                            <m:r>
                              <w:rPr>
                                <w:rFonts w:ascii="Cambria Math" w:hAnsi="Cambria Math"/>
                                <w:color w:val="000000"/>
                                <w:kern w:val="0"/>
                              </w:rPr>
                              <m:t>d</m:t>
                            </m:r>
                          </m:e>
                          <m:sub>
                            <m:r>
                              <w:rPr>
                                <w:rFonts w:ascii="Cambria Math" w:hAnsi="Cambria Math"/>
                                <w:color w:val="000000"/>
                                <w:kern w:val="0"/>
                              </w:rPr>
                              <m:t>1</m:t>
                            </m:r>
                          </m:sub>
                          <m:sup>
                            <m:r>
                              <w:rPr>
                                <w:rFonts w:ascii="Cambria Math" w:hAnsi="Cambria Math"/>
                                <w:color w:val="000000"/>
                                <w:kern w:val="0"/>
                              </w:rPr>
                              <m:t>2</m:t>
                            </m:r>
                          </m:sup>
                        </m:sSubSup>
                        <m:r>
                          <w:rPr>
                            <w:rFonts w:ascii="Cambria Math" w:hAnsi="Cambria Math"/>
                            <w:color w:val="000000"/>
                            <w:kern w:val="0"/>
                          </w:rPr>
                          <m:t>bu</m:t>
                        </m:r>
                      </m:den>
                    </m:f>
                  </m:e>
                </m:rad>
                <m:sSub>
                  <m:sSubPr>
                    <m:ctrlPr>
                      <w:rPr>
                        <w:rFonts w:ascii="Cambria Math" w:hAnsi="Cambria Math"/>
                        <w:i/>
                        <w:color w:val="000000"/>
                        <w:kern w:val="0"/>
                      </w:rPr>
                    </m:ctrlPr>
                  </m:sSubPr>
                  <m:e>
                    <m:r>
                      <w:rPr>
                        <w:rFonts w:ascii="Cambria Math" w:hAnsi="Cambria Math"/>
                        <w:color w:val="000000"/>
                        <w:kern w:val="0"/>
                      </w:rPr>
                      <m:t>Z</m:t>
                    </m:r>
                  </m:e>
                  <m:sub>
                    <m:r>
                      <w:rPr>
                        <w:rFonts w:ascii="Cambria Math" w:hAnsi="Cambria Math"/>
                        <w:color w:val="000000"/>
                        <w:kern w:val="0"/>
                      </w:rPr>
                      <m:t>H</m:t>
                    </m:r>
                  </m:sub>
                </m:sSub>
                <m:sSub>
                  <m:sSubPr>
                    <m:ctrlPr>
                      <w:rPr>
                        <w:rFonts w:ascii="Cambria Math" w:hAnsi="Cambria Math"/>
                        <w:i/>
                        <w:color w:val="000000"/>
                        <w:kern w:val="0"/>
                      </w:rPr>
                    </m:ctrlPr>
                  </m:sSubPr>
                  <m:e>
                    <m:r>
                      <w:rPr>
                        <w:rFonts w:ascii="Cambria Math" w:hAnsi="Cambria Math"/>
                        <w:color w:val="000000"/>
                        <w:kern w:val="0"/>
                      </w:rPr>
                      <m:t>Z</m:t>
                    </m:r>
                  </m:e>
                  <m:sub>
                    <m:r>
                      <w:rPr>
                        <w:rFonts w:ascii="Cambria Math" w:hAnsi="Cambria Math"/>
                        <w:color w:val="000000"/>
                        <w:kern w:val="0"/>
                      </w:rPr>
                      <m:t>E</m:t>
                    </m:r>
                  </m:sub>
                </m:sSub>
                <m:sSub>
                  <m:sSubPr>
                    <m:ctrlPr>
                      <w:rPr>
                        <w:rFonts w:ascii="Cambria Math" w:hAnsi="Cambria Math"/>
                        <w:i/>
                        <w:color w:val="000000"/>
                        <w:kern w:val="0"/>
                      </w:rPr>
                    </m:ctrlPr>
                  </m:sSubPr>
                  <m:e>
                    <m:r>
                      <w:rPr>
                        <w:rFonts w:ascii="Cambria Math" w:hAnsi="Cambria Math"/>
                        <w:color w:val="000000"/>
                        <w:kern w:val="0"/>
                      </w:rPr>
                      <m:t>Z</m:t>
                    </m:r>
                  </m:e>
                  <m:sub>
                    <m:r>
                      <w:rPr>
                        <w:rFonts w:ascii="Cambria Math" w:hAnsi="Cambria Math"/>
                        <w:color w:val="000000"/>
                        <w:kern w:val="0"/>
                      </w:rPr>
                      <m:t>ε</m:t>
                    </m:r>
                  </m:sub>
                </m:sSub>
              </m:oMath>
            </m:oMathPara>
          </w:p>
        </w:tc>
        <w:tc>
          <w:tcPr>
            <w:tcW w:w="873" w:type="dxa"/>
            <w:gridSpan w:val="2"/>
            <w:tcBorders>
              <w:top w:val="nil"/>
              <w:left w:val="nil"/>
              <w:bottom w:val="nil"/>
              <w:right w:val="nil"/>
            </w:tcBorders>
            <w:vAlign w:val="center"/>
          </w:tcPr>
          <w:p w14:paraId="15703CFE" w14:textId="77777777" w:rsidR="00C7579E" w:rsidRDefault="00000000">
            <w:pPr>
              <w:spacing w:before="156"/>
              <w:ind w:firstLineChars="0" w:firstLine="0"/>
              <w:jc w:val="center"/>
            </w:pPr>
            <w:r>
              <w:rPr>
                <w:rFonts w:hint="eastAsia"/>
              </w:rPr>
              <w:t>(4-6)</w:t>
            </w:r>
          </w:p>
        </w:tc>
      </w:tr>
      <w:tr w:rsidR="00C7579E" w14:paraId="044F2520" w14:textId="77777777">
        <w:trPr>
          <w:gridAfter w:val="1"/>
          <w:wAfter w:w="22" w:type="dxa"/>
        </w:trPr>
        <w:tc>
          <w:tcPr>
            <w:tcW w:w="1526" w:type="dxa"/>
            <w:gridSpan w:val="2"/>
            <w:tcBorders>
              <w:top w:val="nil"/>
              <w:left w:val="nil"/>
              <w:bottom w:val="nil"/>
              <w:right w:val="nil"/>
            </w:tcBorders>
          </w:tcPr>
          <w:p w14:paraId="7C16FD7C" w14:textId="77777777" w:rsidR="00C7579E" w:rsidRDefault="00000000">
            <w:pPr>
              <w:spacing w:before="156"/>
              <w:ind w:firstLineChars="0" w:firstLine="0"/>
              <w:jc w:val="left"/>
            </w:pPr>
            <w:r>
              <w:rPr>
                <w:rFonts w:hint="eastAsia"/>
              </w:rPr>
              <w:t>式中：</w:t>
            </w:r>
          </w:p>
        </w:tc>
        <w:tc>
          <w:tcPr>
            <w:tcW w:w="6946" w:type="dxa"/>
            <w:gridSpan w:val="2"/>
            <w:tcBorders>
              <w:top w:val="nil"/>
              <w:left w:val="nil"/>
              <w:bottom w:val="nil"/>
              <w:right w:val="nil"/>
            </w:tcBorders>
          </w:tcPr>
          <w:p w14:paraId="190787B1" w14:textId="77777777" w:rsidR="00C7579E" w:rsidRDefault="00000000">
            <w:pPr>
              <w:spacing w:before="156"/>
              <w:ind w:firstLineChars="0" w:firstLine="0"/>
              <w:jc w:val="left"/>
            </w:pPr>
            <m:oMath>
              <m:sSub>
                <m:sSubPr>
                  <m:ctrlPr>
                    <w:rPr>
                      <w:rFonts w:ascii="Cambria Math" w:hAnsi="Cambria Math"/>
                      <w:i/>
                      <w:color w:val="000000"/>
                      <w:kern w:val="0"/>
                    </w:rPr>
                  </m:ctrlPr>
                </m:sSubPr>
                <m:e>
                  <m:r>
                    <w:rPr>
                      <w:rFonts w:ascii="Cambria Math" w:hAnsi="Cambria Math"/>
                      <w:color w:val="000000"/>
                      <w:kern w:val="0"/>
                    </w:rPr>
                    <m:t>Z</m:t>
                  </m:r>
                </m:e>
                <m:sub>
                  <m:r>
                    <w:rPr>
                      <w:rFonts w:ascii="Cambria Math" w:hAnsi="Cambria Math"/>
                      <w:color w:val="000000"/>
                      <w:kern w:val="0"/>
                    </w:rPr>
                    <m:t>H</m:t>
                  </m:r>
                </m:sub>
              </m:sSub>
            </m:oMath>
            <w:r>
              <w:rPr>
                <w:rFonts w:hint="eastAsia"/>
              </w:rPr>
              <w:t>——</w:t>
            </w:r>
            <w:r>
              <w:rPr>
                <w:rFonts w:hint="eastAsia"/>
              </w:rPr>
              <w:t xml:space="preserve"> </w:t>
            </w:r>
            <w:r>
              <w:rPr>
                <w:rFonts w:hint="eastAsia"/>
              </w:rPr>
              <w:t>节点区域系数，</w:t>
            </w:r>
            <w:r>
              <w:rPr>
                <w:rFonts w:hint="eastAsia"/>
              </w:rPr>
              <w:t>2.3</w:t>
            </w:r>
            <w:r>
              <w:rPr>
                <w:rFonts w:hint="eastAsia"/>
              </w:rPr>
              <w:t>；</w:t>
            </w:r>
          </w:p>
          <w:p w14:paraId="50ED5EB3" w14:textId="77777777" w:rsidR="00C7579E" w:rsidRDefault="00000000">
            <w:pPr>
              <w:spacing w:before="156"/>
              <w:ind w:firstLineChars="0" w:firstLine="0"/>
              <w:jc w:val="left"/>
            </w:pPr>
            <m:oMath>
              <m:sSub>
                <m:sSubPr>
                  <m:ctrlPr>
                    <w:rPr>
                      <w:rFonts w:ascii="Cambria Math" w:hAnsi="Cambria Math"/>
                      <w:i/>
                      <w:color w:val="000000"/>
                      <w:kern w:val="0"/>
                    </w:rPr>
                  </m:ctrlPr>
                </m:sSubPr>
                <m:e>
                  <m:r>
                    <w:rPr>
                      <w:rFonts w:ascii="Cambria Math" w:hAnsi="Cambria Math"/>
                      <w:color w:val="000000"/>
                      <w:kern w:val="0"/>
                    </w:rPr>
                    <m:t>Z</m:t>
                  </m:r>
                </m:e>
                <m:sub>
                  <m:r>
                    <w:rPr>
                      <w:rFonts w:ascii="Cambria Math" w:hAnsi="Cambria Math"/>
                      <w:color w:val="000000"/>
                      <w:kern w:val="0"/>
                    </w:rPr>
                    <m:t>E</m:t>
                  </m:r>
                </m:sub>
              </m:sSub>
              <m:r>
                <w:rPr>
                  <w:rFonts w:ascii="Cambria Math" w:hAnsi="Cambria Math"/>
                  <w:color w:val="000000"/>
                  <w:kern w:val="0"/>
                </w:rPr>
                <m:t xml:space="preserve"> </m:t>
              </m:r>
            </m:oMath>
            <w:r>
              <w:rPr>
                <w:rFonts w:hint="eastAsia"/>
              </w:rPr>
              <w:t>——</w:t>
            </w:r>
            <w:r>
              <w:rPr>
                <w:rFonts w:hint="eastAsia"/>
              </w:rPr>
              <w:t xml:space="preserve"> </w:t>
            </w:r>
            <w:r>
              <w:rPr>
                <w:rFonts w:hint="eastAsia"/>
              </w:rPr>
              <w:t>弹性影响系数，</w:t>
            </w:r>
            <w:r>
              <w:rPr>
                <w:rFonts w:hint="eastAsia"/>
              </w:rPr>
              <w:t>189.8</w:t>
            </w:r>
            <m:oMath>
              <m:rad>
                <m:radPr>
                  <m:degHide m:val="1"/>
                  <m:ctrlPr>
                    <w:rPr>
                      <w:rFonts w:ascii="Cambria Math" w:hAnsi="Cambria Math"/>
                      <w:iCs/>
                      <w:color w:val="000000"/>
                      <w:kern w:val="0"/>
                    </w:rPr>
                  </m:ctrlPr>
                </m:radPr>
                <m:deg/>
                <m:e>
                  <m:r>
                    <m:rPr>
                      <m:sty m:val="p"/>
                    </m:rPr>
                    <w:rPr>
                      <w:rFonts w:ascii="Cambria Math" w:hAnsi="Cambria Math"/>
                      <w:color w:val="000000"/>
                      <w:kern w:val="0"/>
                    </w:rPr>
                    <m:t>N</m:t>
                  </m:r>
                </m:e>
              </m:rad>
              <m:r>
                <m:rPr>
                  <m:sty m:val="p"/>
                </m:rPr>
                <w:rPr>
                  <w:rFonts w:ascii="Cambria Math" w:hAnsi="Cambria Math"/>
                  <w:color w:val="000000"/>
                  <w:kern w:val="0"/>
                </w:rPr>
                <m:t>/mm</m:t>
              </m:r>
            </m:oMath>
            <w:r>
              <w:rPr>
                <w:rFonts w:hint="eastAsia"/>
              </w:rPr>
              <w:t>；</w:t>
            </w:r>
          </w:p>
          <w:p w14:paraId="3D56EB38" w14:textId="77777777" w:rsidR="00C7579E" w:rsidRDefault="00000000">
            <w:pPr>
              <w:spacing w:before="156"/>
              <w:ind w:firstLineChars="0" w:firstLine="0"/>
              <w:jc w:val="left"/>
              <w:rPr>
                <w:color w:val="000000"/>
                <w:kern w:val="0"/>
              </w:rPr>
            </w:pPr>
            <m:oMath>
              <m:sSub>
                <m:sSubPr>
                  <m:ctrlPr>
                    <w:rPr>
                      <w:rFonts w:ascii="Cambria Math" w:hAnsi="Cambria Math"/>
                      <w:i/>
                      <w:color w:val="000000"/>
                      <w:kern w:val="0"/>
                    </w:rPr>
                  </m:ctrlPr>
                </m:sSubPr>
                <m:e>
                  <m:r>
                    <w:rPr>
                      <w:rFonts w:ascii="Cambria Math" w:hAnsi="Cambria Math"/>
                      <w:color w:val="000000"/>
                      <w:kern w:val="0"/>
                    </w:rPr>
                    <m:t>Z</m:t>
                  </m:r>
                </m:e>
                <m:sub>
                  <m:r>
                    <w:rPr>
                      <w:rFonts w:ascii="Cambria Math" w:hAnsi="Cambria Math"/>
                      <w:color w:val="000000"/>
                      <w:kern w:val="0"/>
                    </w:rPr>
                    <m:t>ε</m:t>
                  </m:r>
                </m:sub>
              </m:sSub>
            </m:oMath>
            <w:r>
              <w:rPr>
                <w:rFonts w:hint="eastAsia"/>
                <w:color w:val="000000"/>
                <w:kern w:val="0"/>
              </w:rPr>
              <w:t xml:space="preserve"> </w:t>
            </w:r>
            <w:r>
              <w:rPr>
                <w:rFonts w:hint="eastAsia"/>
                <w:color w:val="000000"/>
                <w:kern w:val="0"/>
              </w:rPr>
              <w:t>——</w:t>
            </w:r>
            <w:r>
              <w:rPr>
                <w:rFonts w:hint="eastAsia"/>
                <w:color w:val="000000"/>
                <w:kern w:val="0"/>
              </w:rPr>
              <w:t xml:space="preserve"> </w:t>
            </w:r>
            <w:r>
              <w:rPr>
                <w:rFonts w:hint="eastAsia"/>
                <w:color w:val="000000"/>
                <w:kern w:val="0"/>
              </w:rPr>
              <w:t>重合度系数，</w:t>
            </w:r>
            <w:r>
              <w:rPr>
                <w:rFonts w:hint="eastAsia"/>
                <w:color w:val="000000"/>
                <w:kern w:val="0"/>
              </w:rPr>
              <w:t>0.916</w:t>
            </w:r>
            <w:r>
              <w:rPr>
                <w:rFonts w:hint="eastAsia"/>
              </w:rPr>
              <w:t>；</w:t>
            </w:r>
          </w:p>
          <w:p w14:paraId="4A8A964A" w14:textId="77777777" w:rsidR="00C7579E" w:rsidRDefault="00000000">
            <w:pPr>
              <w:spacing w:before="156"/>
              <w:ind w:firstLineChars="0" w:firstLine="0"/>
              <w:jc w:val="left"/>
            </w:pPr>
            <m:oMath>
              <m:sSub>
                <m:sSubPr>
                  <m:ctrlPr>
                    <w:rPr>
                      <w:rFonts w:ascii="Cambria Math" w:hAnsi="Cambria Math"/>
                      <w:i/>
                      <w:color w:val="000000"/>
                      <w:kern w:val="0"/>
                    </w:rPr>
                  </m:ctrlPr>
                </m:sSubPr>
                <m:e>
                  <m:r>
                    <w:rPr>
                      <w:rFonts w:ascii="Cambria Math" w:hAnsi="Cambria Math"/>
                      <w:color w:val="000000"/>
                      <w:kern w:val="0"/>
                    </w:rPr>
                    <m:t>d</m:t>
                  </m:r>
                </m:e>
                <m:sub>
                  <m:r>
                    <w:rPr>
                      <w:rFonts w:ascii="Cambria Math" w:hAnsi="Cambria Math"/>
                      <w:color w:val="000000"/>
                      <w:kern w:val="0"/>
                    </w:rPr>
                    <m:t>1</m:t>
                  </m:r>
                </m:sub>
              </m:sSub>
            </m:oMath>
            <w:r>
              <w:rPr>
                <w:rFonts w:hint="eastAsia"/>
                <w:color w:val="000000"/>
                <w:kern w:val="0"/>
              </w:rPr>
              <w:t xml:space="preserve"> </w:t>
            </w:r>
            <w:r>
              <w:rPr>
                <w:rFonts w:hint="eastAsia"/>
              </w:rPr>
              <w:t>——</w:t>
            </w:r>
            <w:r>
              <w:rPr>
                <w:rFonts w:hint="eastAsia"/>
              </w:rPr>
              <w:t xml:space="preserve"> </w:t>
            </w:r>
            <w:r>
              <w:rPr>
                <w:rFonts w:hint="eastAsia"/>
              </w:rPr>
              <w:t>太阳轮的分度圆直径，</w:t>
            </w:r>
            <m:oMath>
              <m:r>
                <m:rPr>
                  <m:sty m:val="p"/>
                </m:rPr>
                <w:rPr>
                  <w:rFonts w:ascii="Cambria Math" w:hAnsi="Cambria Math"/>
                  <w:color w:val="000000"/>
                  <w:kern w:val="0"/>
                </w:rPr>
                <m:t>mm</m:t>
              </m:r>
            </m:oMath>
            <w:r>
              <w:rPr>
                <w:rFonts w:hint="eastAsia"/>
              </w:rPr>
              <w:t>;</w:t>
            </w:r>
          </w:p>
          <w:p w14:paraId="41B471A5" w14:textId="77777777" w:rsidR="00C7579E" w:rsidRDefault="00000000">
            <w:pPr>
              <w:spacing w:before="156"/>
              <w:ind w:firstLineChars="0" w:firstLine="0"/>
              <w:jc w:val="left"/>
            </w:pPr>
            <m:oMath>
              <m:r>
                <w:rPr>
                  <w:rFonts w:ascii="Cambria Math" w:hAnsi="Cambria Math"/>
                  <w:color w:val="000000"/>
                  <w:kern w:val="0"/>
                </w:rPr>
                <m:t>u</m:t>
              </m:r>
            </m:oMath>
            <w:r>
              <w:rPr>
                <w:rFonts w:hint="eastAsia"/>
                <w:color w:val="000000"/>
                <w:kern w:val="0"/>
              </w:rPr>
              <w:t xml:space="preserve"> </w:t>
            </w:r>
            <w:r>
              <w:rPr>
                <w:rFonts w:hint="eastAsia"/>
              </w:rPr>
              <w:t>——</w:t>
            </w:r>
            <w:r>
              <w:rPr>
                <w:rFonts w:hint="eastAsia"/>
              </w:rPr>
              <w:t xml:space="preserve"> </w:t>
            </w:r>
            <w:r>
              <w:rPr>
                <w:rFonts w:hint="eastAsia"/>
              </w:rPr>
              <w:t>齿数比</w:t>
            </w:r>
            <w:r>
              <w:rPr>
                <w:rFonts w:hint="eastAsia"/>
              </w:rPr>
              <w:t>;</w:t>
            </w:r>
          </w:p>
          <w:p w14:paraId="42789BD6" w14:textId="77777777" w:rsidR="00C7579E" w:rsidRDefault="00000000">
            <w:pPr>
              <w:spacing w:before="156"/>
              <w:ind w:firstLineChars="0" w:firstLine="0"/>
              <w:jc w:val="left"/>
              <w:rPr>
                <w:lang w:val="de-DE"/>
              </w:rPr>
            </w:pPr>
            <m:oMath>
              <m:r>
                <w:rPr>
                  <w:rFonts w:ascii="Cambria Math" w:hAnsi="Cambria Math"/>
                  <w:color w:val="000000"/>
                  <w:kern w:val="0"/>
                </w:rPr>
                <m:t>K</m:t>
              </m:r>
            </m:oMath>
            <w:r>
              <w:rPr>
                <w:rFonts w:hint="eastAsia"/>
                <w:color w:val="000000"/>
                <w:kern w:val="0"/>
                <w:lang w:val="de-DE"/>
              </w:rPr>
              <w:t xml:space="preserve"> </w:t>
            </w:r>
            <w:r>
              <w:rPr>
                <w:rFonts w:hint="eastAsia"/>
                <w:lang w:val="de-DE"/>
              </w:rPr>
              <w:t>——</w:t>
            </w:r>
            <w:r>
              <w:rPr>
                <w:rFonts w:hint="eastAsia"/>
                <w:lang w:val="de-DE"/>
              </w:rPr>
              <w:t xml:space="preserve"> </w:t>
            </w:r>
            <w:r>
              <w:rPr>
                <w:rFonts w:hint="eastAsia"/>
                <w:lang w:val="de-DE"/>
              </w:rPr>
              <w:t>载荷系数，</w:t>
            </w:r>
            <w:r>
              <w:rPr>
                <w:rFonts w:hint="eastAsia"/>
                <w:lang w:val="de-DE"/>
              </w:rPr>
              <w:t>1.56;</w:t>
            </w:r>
          </w:p>
          <w:p w14:paraId="27FF32DE" w14:textId="77777777" w:rsidR="00C7579E" w:rsidRDefault="00000000">
            <w:pPr>
              <w:spacing w:before="156"/>
              <w:ind w:firstLineChars="0" w:firstLine="0"/>
              <w:jc w:val="left"/>
            </w:pPr>
            <m:oMath>
              <m:r>
                <w:rPr>
                  <w:rFonts w:ascii="Cambria Math" w:hAnsi="Cambria Math" w:hint="eastAsia"/>
                  <w:color w:val="000000"/>
                  <w:kern w:val="0"/>
                </w:rPr>
                <m:t>b</m:t>
              </m:r>
            </m:oMath>
            <w:r>
              <w:rPr>
                <w:rFonts w:hint="eastAsia"/>
                <w:color w:val="000000"/>
                <w:kern w:val="0"/>
              </w:rPr>
              <w:t xml:space="preserve"> </w:t>
            </w:r>
            <w:r>
              <w:rPr>
                <w:rFonts w:hint="eastAsia"/>
              </w:rPr>
              <w:t>——</w:t>
            </w:r>
            <w:r>
              <w:rPr>
                <w:rFonts w:hint="eastAsia"/>
              </w:rPr>
              <w:t xml:space="preserve"> </w:t>
            </w:r>
            <w:r>
              <w:rPr>
                <w:rFonts w:hint="eastAsia"/>
              </w:rPr>
              <w:t>齿宽，</w:t>
            </w:r>
            <m:oMath>
              <m:r>
                <m:rPr>
                  <m:sty m:val="p"/>
                </m:rPr>
                <w:rPr>
                  <w:rFonts w:ascii="Cambria Math" w:hAnsi="Cambria Math"/>
                  <w:color w:val="000000"/>
                  <w:kern w:val="0"/>
                </w:rPr>
                <m:t>mm</m:t>
              </m:r>
            </m:oMath>
            <w:r>
              <w:rPr>
                <w:rFonts w:hint="eastAsia"/>
              </w:rPr>
              <w:t>。</w:t>
            </w:r>
          </w:p>
        </w:tc>
      </w:tr>
    </w:tbl>
    <w:p w14:paraId="6B4FF21F" w14:textId="77777777" w:rsidR="00C7579E" w:rsidRDefault="00000000">
      <w:pPr>
        <w:spacing w:before="156"/>
        <w:ind w:firstLine="480"/>
      </w:pPr>
      <w:r>
        <w:rPr>
          <w:rFonts w:hint="eastAsia"/>
        </w:rPr>
        <w:t>计算得</w:t>
      </w:r>
      <m:oMath>
        <m:sSub>
          <m:sSubPr>
            <m:ctrlPr>
              <w:rPr>
                <w:rFonts w:ascii="Cambria Math" w:hAnsi="Cambria Math"/>
              </w:rPr>
            </m:ctrlPr>
          </m:sSubPr>
          <m:e>
            <m:r>
              <w:rPr>
                <w:rFonts w:ascii="Cambria Math" w:hAnsi="Cambria Math"/>
              </w:rPr>
              <m:t>σ</m:t>
            </m:r>
          </m:e>
          <m:sub>
            <m:r>
              <w:rPr>
                <w:rFonts w:ascii="Cambria Math" w:hAnsi="Cambria Math"/>
              </w:rPr>
              <m:t>H</m:t>
            </m:r>
          </m:sub>
        </m:sSub>
      </m:oMath>
      <w:r>
        <w:rPr>
          <w:rFonts w:hint="eastAsia"/>
        </w:rPr>
        <w:t>=83.47</w:t>
      </w:r>
      <m:oMath>
        <m:r>
          <m:rPr>
            <m:sty m:val="p"/>
          </m:rPr>
          <w:rPr>
            <w:rFonts w:ascii="Cambria Math" w:hAnsi="Cambria Math"/>
          </w:rPr>
          <m:t>N/</m:t>
        </m:r>
        <m:sSup>
          <m:sSupPr>
            <m:ctrlPr>
              <w:rPr>
                <w:rFonts w:ascii="Cambria Math" w:hAnsi="Cambria Math"/>
              </w:rPr>
            </m:ctrlPr>
          </m:sSupPr>
          <m:e>
            <m:r>
              <m:rPr>
                <m:sty m:val="p"/>
              </m:rPr>
              <w:rPr>
                <w:rFonts w:ascii="Cambria Math" w:hAnsi="Cambria Math"/>
              </w:rPr>
              <m:t>mm</m:t>
            </m:r>
          </m:e>
          <m:sup>
            <m:r>
              <m:rPr>
                <m:sty m:val="p"/>
              </m:rPr>
              <w:rPr>
                <w:rFonts w:ascii="Cambria Math" w:hAnsi="Cambria Math"/>
              </w:rPr>
              <m:t>2</m:t>
            </m:r>
          </m:sup>
        </m:sSup>
      </m:oMath>
      <w:r>
        <w:rPr>
          <w:rFonts w:hint="eastAsia"/>
        </w:rPr>
        <w:t>，满足</w:t>
      </w:r>
      <m:oMath>
        <m:sSub>
          <m:sSubPr>
            <m:ctrlPr>
              <w:rPr>
                <w:rFonts w:ascii="Cambria Math" w:hAnsi="Cambria Math"/>
              </w:rPr>
            </m:ctrlPr>
          </m:sSubPr>
          <m:e>
            <m:r>
              <w:rPr>
                <w:rFonts w:ascii="Cambria Math" w:hAnsi="Cambria Math"/>
              </w:rPr>
              <m:t>σ</m:t>
            </m:r>
          </m:e>
          <m:sub>
            <m:r>
              <w:rPr>
                <w:rFonts w:ascii="Cambria Math" w:hAnsi="Cambria Math"/>
              </w:rPr>
              <m:t>H</m:t>
            </m:r>
          </m:sub>
        </m:sSub>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w:rPr>
                    <w:rFonts w:ascii="Cambria Math" w:hAnsi="Cambria Math"/>
                  </w:rPr>
                  <m:t>σ</m:t>
                </m:r>
              </m:e>
              <m:sub>
                <m:r>
                  <w:rPr>
                    <w:rFonts w:ascii="Cambria Math" w:hAnsi="Cambria Math"/>
                  </w:rPr>
                  <m:t>H</m:t>
                </m:r>
              </m:sub>
            </m:sSub>
          </m:e>
        </m:d>
      </m:oMath>
      <w:r>
        <w:rPr>
          <w:rFonts w:hint="eastAsia"/>
        </w:rPr>
        <w:t>，得出结论，中心太阳轮的齿面接触疲劳强度满足所需要求。</w:t>
      </w:r>
    </w:p>
    <w:p w14:paraId="7508839F" w14:textId="77777777" w:rsidR="00C7579E" w:rsidRDefault="00000000">
      <w:pPr>
        <w:pStyle w:val="2"/>
        <w:spacing w:before="156"/>
        <w:ind w:firstLine="482"/>
        <w:rPr>
          <w:rFonts w:ascii="宋体" w:hAnsi="宋体" w:cs="宋体" w:hint="eastAsia"/>
          <w:b/>
          <w:bCs/>
          <w:sz w:val="24"/>
          <w:szCs w:val="24"/>
        </w:rPr>
      </w:pPr>
      <w:bookmarkStart w:id="119" w:name="_Toc5232"/>
      <w:bookmarkStart w:id="120" w:name="_Toc13310"/>
      <w:bookmarkStart w:id="121" w:name="_Toc17606"/>
      <w:bookmarkStart w:id="122" w:name="_Toc2531"/>
      <w:r>
        <w:rPr>
          <w:rFonts w:ascii="宋体" w:hAnsi="宋体" w:cs="宋体" w:hint="eastAsia"/>
          <w:b/>
          <w:bCs/>
          <w:sz w:val="24"/>
          <w:szCs w:val="24"/>
        </w:rPr>
        <w:t>4.2.2联轴器的选型</w:t>
      </w:r>
      <w:bookmarkEnd w:id="119"/>
      <w:bookmarkEnd w:id="120"/>
      <w:bookmarkEnd w:id="121"/>
      <w:bookmarkEnd w:id="122"/>
    </w:p>
    <w:p w14:paraId="62AE6E69" w14:textId="77777777" w:rsidR="00C7579E" w:rsidRDefault="00000000">
      <w:pPr>
        <w:spacing w:before="156"/>
        <w:ind w:firstLine="480"/>
      </w:pPr>
      <w:r>
        <w:rPr>
          <w:rFonts w:hint="eastAsia"/>
        </w:rPr>
        <w:t>风力发电装置在扭矩的过程中，联轴器起到至关重要的作用，联轴器的选择是设计的关键。下面将进行联轴器的选型，转矩的计算公式为</w:t>
      </w:r>
      <m:oMath>
        <m:sSub>
          <m:sSubPr>
            <m:ctrlPr>
              <w:rPr>
                <w:rFonts w:ascii="Cambria Math" w:hAnsi="Cambria Math"/>
                <w:i/>
                <w:color w:val="000000"/>
                <w:kern w:val="0"/>
              </w:rPr>
            </m:ctrlPr>
          </m:sSubPr>
          <m:e>
            <m:r>
              <w:rPr>
                <w:rFonts w:ascii="Cambria Math" w:hAnsi="Cambria Math"/>
                <w:color w:val="000000"/>
                <w:kern w:val="0"/>
              </w:rPr>
              <m:t>T</m:t>
            </m:r>
          </m:e>
          <m:sub>
            <m:r>
              <w:rPr>
                <w:rFonts w:ascii="Cambria Math" w:hAnsi="Cambria Math" w:hint="eastAsia"/>
                <w:color w:val="000000"/>
                <w:kern w:val="0"/>
              </w:rPr>
              <m:t>c</m:t>
            </m:r>
          </m:sub>
        </m:sSub>
        <m:r>
          <w:rPr>
            <w:rFonts w:ascii="Cambria Math" w:hAnsi="Cambria Math"/>
            <w:color w:val="000000"/>
            <w:kern w:val="0"/>
          </w:rPr>
          <m:t>=K×</m:t>
        </m:r>
        <m:r>
          <m:rPr>
            <m:sty m:val="p"/>
          </m:rPr>
          <w:rPr>
            <w:rFonts w:ascii="Cambria Math" w:hAnsi="Cambria Math" w:hint="eastAsia"/>
          </w:rPr>
          <m:t>T</m:t>
        </m:r>
      </m:oMath>
      <w:r>
        <w:rPr>
          <w:rFonts w:hint="eastAsia"/>
        </w:rPr>
        <w:t>，查阅机械设计手册后，选取载荷系数</w:t>
      </w:r>
      <m:oMath>
        <m:r>
          <m:rPr>
            <m:sty m:val="p"/>
          </m:rPr>
          <w:rPr>
            <w:rFonts w:ascii="Cambria Math" w:hAnsi="Cambria Math" w:hint="eastAsia"/>
          </w:rPr>
          <m:t>K=1.3</m:t>
        </m:r>
      </m:oMath>
      <w:r>
        <w:rPr>
          <w:rFonts w:hint="eastAsia"/>
        </w:rPr>
        <w:t>，</w:t>
      </w:r>
      <m:oMath>
        <m:sSub>
          <m:sSubPr>
            <m:ctrlPr>
              <w:rPr>
                <w:rFonts w:ascii="Cambria Math" w:hAnsi="Cambria Math" w:hint="eastAsia"/>
              </w:rPr>
            </m:ctrlPr>
          </m:sSubPr>
          <m:e>
            <m:r>
              <m:rPr>
                <m:sty m:val="p"/>
              </m:rPr>
              <w:rPr>
                <w:rFonts w:ascii="Cambria Math" w:hAnsi="Cambria Math" w:hint="eastAsia"/>
              </w:rPr>
              <m:t>T</m:t>
            </m:r>
          </m:e>
          <m:sub>
            <m:r>
              <m:rPr>
                <m:sty m:val="p"/>
              </m:rPr>
              <w:rPr>
                <w:rFonts w:ascii="Cambria Math" w:hAnsi="Cambria Math" w:hint="eastAsia"/>
              </w:rPr>
              <m:t>c</m:t>
            </m:r>
          </m:sub>
        </m:sSub>
        <m:r>
          <m:rPr>
            <m:sty m:val="p"/>
          </m:rPr>
          <w:rPr>
            <w:rFonts w:ascii="Cambria Math" w:hAnsi="Cambria Math" w:hint="eastAsia"/>
          </w:rPr>
          <m:t>=</m:t>
        </m:r>
        <m:r>
          <m:rPr>
            <m:sty m:val="p"/>
          </m:rPr>
          <w:rPr>
            <w:rFonts w:ascii="Cambria Math" w:hAnsi="Cambria Math"/>
          </w:rPr>
          <m:t>2</m:t>
        </m:r>
        <m:r>
          <m:rPr>
            <m:sty m:val="p"/>
          </m:rPr>
          <w:rPr>
            <w:rFonts w:ascii="Cambria Math" w:hAnsi="Cambria Math" w:hint="eastAsia"/>
          </w:rPr>
          <m:t>2</m:t>
        </m:r>
        <m:r>
          <m:rPr>
            <m:sty m:val="p"/>
          </m:rPr>
          <w:rPr>
            <w:rFonts w:ascii="Cambria Math" w:hAnsi="Cambria Math"/>
          </w:rPr>
          <m:t>16</m:t>
        </m:r>
        <m:r>
          <m:rPr>
            <m:sty m:val="p"/>
          </m:rPr>
          <w:rPr>
            <w:rFonts w:ascii="Cambria Math" w:hAnsi="Cambria Math" w:hint="eastAsia"/>
          </w:rPr>
          <m:t>.</m:t>
        </m:r>
        <m:r>
          <m:rPr>
            <m:sty m:val="p"/>
          </m:rPr>
          <w:rPr>
            <w:rFonts w:ascii="Cambria Math" w:hAnsi="Cambria Math"/>
          </w:rPr>
          <m:t>36</m:t>
        </m:r>
        <m:r>
          <m:rPr>
            <m:sty m:val="p"/>
          </m:rPr>
          <w:rPr>
            <w:rFonts w:ascii="Cambria Math" w:hAnsi="Cambria Math" w:hint="eastAsia"/>
          </w:rPr>
          <m:t>N</m:t>
        </m:r>
        <m:r>
          <m:rPr>
            <m:sty m:val="p"/>
          </m:rPr>
          <w:rPr>
            <w:rFonts w:ascii="Cambria Math" w:hAnsi="Cambria Math" w:hint="eastAsia"/>
          </w:rPr>
          <m:t>·</m:t>
        </m:r>
        <m:r>
          <m:rPr>
            <m:sty m:val="p"/>
          </m:rPr>
          <w:rPr>
            <w:rFonts w:ascii="Cambria Math" w:hAnsi="Cambria Math" w:hint="eastAsia"/>
          </w:rPr>
          <m:t>m</m:t>
        </m:r>
      </m:oMath>
      <w:r>
        <w:rPr>
          <w:rFonts w:hint="eastAsia"/>
        </w:rPr>
        <w:t>。查表后，</w:t>
      </w:r>
      <w:r>
        <w:rPr>
          <w:rFonts w:hint="eastAsia"/>
        </w:rPr>
        <w:t>LX4</w:t>
      </w:r>
      <w:r>
        <w:rPr>
          <w:rFonts w:hint="eastAsia"/>
        </w:rPr>
        <w:t>弹性柱销联轴器公称转矩为</w:t>
      </w:r>
      <w:r>
        <w:rPr>
          <w:rFonts w:hint="eastAsia"/>
        </w:rPr>
        <w:t xml:space="preserve">Tn=2500 </w:t>
      </w:r>
      <m:oMath>
        <m:r>
          <m:rPr>
            <m:sty m:val="p"/>
          </m:rPr>
          <w:rPr>
            <w:rFonts w:ascii="Cambria Math" w:hAnsi="Cambria Math" w:hint="eastAsia"/>
          </w:rPr>
          <m:t>N</m:t>
        </m:r>
        <m:r>
          <m:rPr>
            <m:sty m:val="p"/>
          </m:rPr>
          <w:rPr>
            <w:rFonts w:ascii="Cambria Math" w:hAnsi="Cambria Math" w:hint="eastAsia"/>
          </w:rPr>
          <m:t>·</m:t>
        </m:r>
        <m:r>
          <m:rPr>
            <m:sty m:val="p"/>
          </m:rPr>
          <w:rPr>
            <w:rFonts w:ascii="Cambria Math" w:hAnsi="Cambria Math" w:hint="eastAsia"/>
          </w:rPr>
          <m:t>m</m:t>
        </m:r>
      </m:oMath>
      <w:r>
        <w:rPr>
          <w:rFonts w:hint="eastAsia"/>
        </w:rPr>
        <w:t>，许用转</w:t>
      </w:r>
      <w:r>
        <w:t>速</w:t>
      </w:r>
      <w:r>
        <w:rPr>
          <w:rFonts w:hint="eastAsia"/>
        </w:rPr>
        <w:t>为</w:t>
      </w:r>
      <w:r>
        <w:t>[n]=</w:t>
      </w:r>
      <w:r>
        <w:rPr>
          <w:rFonts w:hint="eastAsia"/>
        </w:rPr>
        <w:t>3850</w:t>
      </w:r>
      <m:oMath>
        <m:r>
          <m:rPr>
            <m:sty m:val="p"/>
          </m:rPr>
          <w:rPr>
            <w:rFonts w:ascii="Cambria Math" w:hAnsi="Cambria Math"/>
            <w:color w:val="000000"/>
            <w:kern w:val="0"/>
          </w:rPr>
          <m:t>r/min</m:t>
        </m:r>
      </m:oMath>
      <w:r>
        <w:rPr>
          <w:rFonts w:hAnsi="Cambria Math" w:hint="eastAsia"/>
          <w:color w:val="000000"/>
          <w:kern w:val="0"/>
        </w:rPr>
        <w:t>，选用此</w:t>
      </w:r>
      <w:r>
        <w:rPr>
          <w:rFonts w:hAnsi="Cambria Math" w:hint="eastAsia"/>
          <w:color w:val="000000"/>
          <w:kern w:val="0"/>
        </w:rPr>
        <w:lastRenderedPageBreak/>
        <w:t>联轴器，满足设计要求</w:t>
      </w:r>
      <w:r>
        <w:rPr>
          <w:rFonts w:hint="eastAsia"/>
        </w:rPr>
        <w:t>。在两轴的连接部位</w:t>
      </w:r>
      <w:r>
        <w:t>安装弹性联轴器</w:t>
      </w:r>
      <w:r>
        <w:rPr>
          <w:rFonts w:hint="eastAsia"/>
        </w:rPr>
        <w:t>，可以适当的</w:t>
      </w:r>
      <w:r>
        <w:t>补偿两轴线</w:t>
      </w:r>
      <w:r>
        <w:rPr>
          <w:rFonts w:hint="eastAsia"/>
        </w:rPr>
        <w:t>的</w:t>
      </w:r>
      <w:r>
        <w:t>偏移</w:t>
      </w:r>
      <w:r>
        <w:rPr>
          <w:rFonts w:hint="eastAsia"/>
        </w:rPr>
        <w:t>，因为</w:t>
      </w:r>
      <w:proofErr w:type="gramStart"/>
      <w:r>
        <w:rPr>
          <w:rFonts w:hint="eastAsia"/>
        </w:rPr>
        <w:t>该轴</w:t>
      </w:r>
      <w:r>
        <w:t>工作</w:t>
      </w:r>
      <w:proofErr w:type="gramEnd"/>
      <w:r>
        <w:t>时主要承受剪切</w:t>
      </w:r>
      <w:r>
        <w:rPr>
          <w:rFonts w:hint="eastAsia"/>
        </w:rPr>
        <w:t>应</w:t>
      </w:r>
      <w:r>
        <w:t>力，</w:t>
      </w:r>
      <w:r>
        <w:rPr>
          <w:rFonts w:hint="eastAsia"/>
        </w:rPr>
        <w:t>补偿两轴线偏移可以增强该机构的工作能力，提升工作的可靠性。</w:t>
      </w:r>
    </w:p>
    <w:p w14:paraId="58CE9187"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123" w:name="_Toc28749"/>
      <w:bookmarkStart w:id="124" w:name="_Toc10289"/>
      <w:bookmarkStart w:id="125" w:name="_Toc25848"/>
      <w:bookmarkStart w:id="126" w:name="_Toc19733"/>
      <w:r>
        <w:rPr>
          <w:rFonts w:asciiTheme="majorEastAsia" w:eastAsiaTheme="majorEastAsia" w:hAnsiTheme="majorEastAsia" w:cstheme="majorEastAsia" w:hint="eastAsia"/>
          <w:b/>
          <w:bCs/>
          <w:szCs w:val="28"/>
        </w:rPr>
        <w:t>4.3太阳能发电模块关键部件的选型与校核</w:t>
      </w:r>
      <w:bookmarkEnd w:id="123"/>
      <w:bookmarkEnd w:id="124"/>
      <w:bookmarkEnd w:id="125"/>
      <w:bookmarkEnd w:id="126"/>
    </w:p>
    <w:p w14:paraId="07B1CAA7" w14:textId="77777777" w:rsidR="00C7579E" w:rsidRDefault="00000000">
      <w:pPr>
        <w:spacing w:before="156"/>
        <w:ind w:firstLine="480"/>
      </w:pPr>
      <w:r>
        <w:t>传动机构的作用是将动力源的运动和动力传递给执行机构，常见的传动方式有带传动、齿轮传动等。</w:t>
      </w:r>
    </w:p>
    <w:p w14:paraId="4AB81DA4" w14:textId="77777777" w:rsidR="00C7579E" w:rsidRDefault="00000000">
      <w:pPr>
        <w:spacing w:before="156"/>
        <w:ind w:firstLine="480"/>
      </w:pPr>
      <w:r>
        <w:t>带传动：具有传动平稳</w:t>
      </w:r>
      <w:r>
        <w:rPr>
          <w:rFonts w:hint="eastAsia"/>
        </w:rPr>
        <w:t>，适当的</w:t>
      </w:r>
      <w:r>
        <w:t>缓冲</w:t>
      </w:r>
      <w:r>
        <w:rPr>
          <w:rFonts w:hint="eastAsia"/>
        </w:rPr>
        <w:t>作用，减小振动，不仅</w:t>
      </w:r>
      <w:r>
        <w:t>结构简单、成本低</w:t>
      </w:r>
      <w:r>
        <w:rPr>
          <w:rFonts w:hint="eastAsia"/>
        </w:rPr>
        <w:t>，而且还能起到</w:t>
      </w:r>
      <w:r>
        <w:t>过载打滑保护等优点，但传动比不准确、传动效率相对较低、外廓尺寸较大。</w:t>
      </w:r>
      <w:r>
        <w:rPr>
          <w:rFonts w:hint="eastAsia"/>
        </w:rPr>
        <w:t>本装置中采用内含齿形的同步带，可以与同步带轮上的齿形啮合，实现传动比的精确和避免过载打滑的影响。</w:t>
      </w:r>
    </w:p>
    <w:p w14:paraId="14560688" w14:textId="77777777" w:rsidR="00C7579E" w:rsidRDefault="00000000">
      <w:pPr>
        <w:spacing w:before="156"/>
        <w:ind w:firstLine="480"/>
      </w:pPr>
      <w:r>
        <w:t>齿轮传动：</w:t>
      </w:r>
      <w:r>
        <w:rPr>
          <w:rFonts w:hint="eastAsia"/>
        </w:rPr>
        <w:t>它的优点是</w:t>
      </w:r>
      <w:r>
        <w:t>传动比准确</w:t>
      </w:r>
      <w:r>
        <w:rPr>
          <w:rFonts w:hint="eastAsia"/>
        </w:rPr>
        <w:t>，</w:t>
      </w:r>
      <w:r>
        <w:t>传动效率高</w:t>
      </w:r>
      <w:r>
        <w:rPr>
          <w:rFonts w:hint="eastAsia"/>
        </w:rPr>
        <w:t>，</w:t>
      </w:r>
      <w:r>
        <w:t>结构紧凑</w:t>
      </w:r>
      <w:r>
        <w:rPr>
          <w:rFonts w:hint="eastAsia"/>
        </w:rPr>
        <w:t>，缺点是</w:t>
      </w:r>
      <w:r>
        <w:t>制造和安装精度要求高，成本较高</w:t>
      </w:r>
      <w:r>
        <w:rPr>
          <w:rFonts w:hint="eastAsia"/>
        </w:rPr>
        <w:t>，使用时噪声大</w:t>
      </w:r>
      <w:r>
        <w:t>。</w:t>
      </w:r>
      <w:r>
        <w:rPr>
          <w:rFonts w:hint="eastAsia"/>
        </w:rPr>
        <w:t>本装置中由于需要调整</w:t>
      </w:r>
      <w:proofErr w:type="gramStart"/>
      <w:r>
        <w:rPr>
          <w:rFonts w:hint="eastAsia"/>
        </w:rPr>
        <w:t>光伏板平台</w:t>
      </w:r>
      <w:proofErr w:type="gramEnd"/>
      <w:r>
        <w:rPr>
          <w:rFonts w:hint="eastAsia"/>
        </w:rPr>
        <w:t>的旋转角度，因此对旋转角度的精确度提出要求，使用齿轮啮合，可以保证其精确性和可靠性。</w:t>
      </w:r>
    </w:p>
    <w:p w14:paraId="43453CBD" w14:textId="77777777" w:rsidR="00C7579E" w:rsidRDefault="00000000">
      <w:pPr>
        <w:spacing w:before="156"/>
        <w:ind w:firstLine="480"/>
      </w:pPr>
      <w:r>
        <w:rPr>
          <w:rFonts w:hint="eastAsia"/>
        </w:rPr>
        <w:t>太阳能发电模块通过</w:t>
      </w:r>
      <w:proofErr w:type="gramStart"/>
      <w:r>
        <w:rPr>
          <w:rFonts w:hint="eastAsia"/>
        </w:rPr>
        <w:t>光伏板收集</w:t>
      </w:r>
      <w:proofErr w:type="gramEnd"/>
      <w:r>
        <w:rPr>
          <w:rFonts w:hint="eastAsia"/>
        </w:rPr>
        <w:t>太阳能，</w:t>
      </w:r>
      <w:proofErr w:type="gramStart"/>
      <w:r>
        <w:rPr>
          <w:rFonts w:hint="eastAsia"/>
        </w:rPr>
        <w:t>光伏板设计</w:t>
      </w:r>
      <w:proofErr w:type="gramEnd"/>
      <w:r>
        <w:rPr>
          <w:rFonts w:hint="eastAsia"/>
        </w:rPr>
        <w:t>有翻转机构和旋转机构，满足太阳不同入射角度的需求，在这些机构中，主要采用了齿轮传动和带传动。而这些功能的实现，需要内部零件和机构的可靠，为此本节从蜗轮蜗杆副、齿轮轴和同步带做出选型与校核。</w:t>
      </w:r>
    </w:p>
    <w:p w14:paraId="5237F461" w14:textId="77777777" w:rsidR="00C7579E" w:rsidRDefault="00000000">
      <w:pPr>
        <w:pStyle w:val="2"/>
        <w:spacing w:before="156"/>
        <w:ind w:firstLine="482"/>
        <w:rPr>
          <w:rFonts w:ascii="宋体" w:hAnsi="宋体" w:cs="宋体" w:hint="eastAsia"/>
          <w:b/>
          <w:bCs/>
          <w:sz w:val="24"/>
          <w:szCs w:val="24"/>
        </w:rPr>
      </w:pPr>
      <w:bookmarkStart w:id="127" w:name="_Toc18587"/>
      <w:bookmarkStart w:id="128" w:name="_Toc11977"/>
      <w:bookmarkStart w:id="129" w:name="_Toc25406"/>
      <w:bookmarkStart w:id="130" w:name="_Toc1349"/>
      <w:r>
        <w:rPr>
          <w:rFonts w:ascii="宋体" w:hAnsi="宋体" w:cs="宋体" w:hint="eastAsia"/>
          <w:b/>
          <w:bCs/>
          <w:sz w:val="24"/>
          <w:szCs w:val="24"/>
        </w:rPr>
        <w:t>4.3.1蜗轮蜗杆的校核</w:t>
      </w:r>
      <w:bookmarkEnd w:id="127"/>
      <w:bookmarkEnd w:id="128"/>
      <w:bookmarkEnd w:id="129"/>
      <w:bookmarkEnd w:id="130"/>
    </w:p>
    <w:p w14:paraId="47A6FF49" w14:textId="77777777" w:rsidR="00C7579E" w:rsidRDefault="00000000">
      <w:pPr>
        <w:spacing w:before="156"/>
        <w:ind w:firstLine="480"/>
      </w:pPr>
      <w:r>
        <w:rPr>
          <w:rFonts w:hint="eastAsia"/>
        </w:rPr>
        <w:t>如图表</w:t>
      </w:r>
      <w:r>
        <w:rPr>
          <w:rFonts w:hint="eastAsia"/>
        </w:rPr>
        <w:t>4.3.1</w:t>
      </w:r>
      <w:r>
        <w:rPr>
          <w:rFonts w:hint="eastAsia"/>
        </w:rPr>
        <w:t>所示，为蜗轮蜗杆的相关参数。</w:t>
      </w:r>
    </w:p>
    <w:p w14:paraId="6C9C6963" w14:textId="77777777" w:rsidR="00C7579E" w:rsidRDefault="00000000">
      <w:pPr>
        <w:pStyle w:val="a9"/>
        <w:spacing w:before="156"/>
      </w:pPr>
      <w:r>
        <w:rPr>
          <w:rFonts w:hint="eastAsia"/>
        </w:rPr>
        <w:t>表</w:t>
      </w:r>
      <w:r>
        <w:rPr>
          <w:rFonts w:hint="eastAsia"/>
        </w:rPr>
        <w:t xml:space="preserve">4.3.1 </w:t>
      </w:r>
      <w:r>
        <w:rPr>
          <w:rFonts w:hint="eastAsia"/>
        </w:rPr>
        <w:t>蜗轮蜗杆相关参数</w:t>
      </w:r>
    </w:p>
    <w:tbl>
      <w:tblPr>
        <w:tblStyle w:val="a6"/>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8"/>
        <w:gridCol w:w="1699"/>
        <w:gridCol w:w="1699"/>
        <w:gridCol w:w="2229"/>
      </w:tblGrid>
      <w:tr w:rsidR="00C7579E" w14:paraId="0125396B" w14:textId="77777777">
        <w:trPr>
          <w:jc w:val="center"/>
        </w:trPr>
        <w:tc>
          <w:tcPr>
            <w:tcW w:w="1698" w:type="dxa"/>
            <w:tcBorders>
              <w:top w:val="single" w:sz="12" w:space="0" w:color="auto"/>
              <w:bottom w:val="single" w:sz="12" w:space="0" w:color="auto"/>
            </w:tcBorders>
            <w:vAlign w:val="center"/>
          </w:tcPr>
          <w:p w14:paraId="4783DAF3"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名称</w:t>
            </w:r>
          </w:p>
        </w:tc>
        <w:tc>
          <w:tcPr>
            <w:tcW w:w="1699" w:type="dxa"/>
            <w:tcBorders>
              <w:top w:val="single" w:sz="12" w:space="0" w:color="auto"/>
              <w:bottom w:val="single" w:sz="12" w:space="0" w:color="auto"/>
            </w:tcBorders>
            <w:vAlign w:val="center"/>
          </w:tcPr>
          <w:p w14:paraId="287369FB"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模数</w:t>
            </w:r>
            <m:oMath>
              <m:r>
                <w:rPr>
                  <w:rFonts w:ascii="Cambria Math" w:hAnsi="Cambria Math"/>
                  <w:color w:val="000000"/>
                  <w:kern w:val="0"/>
                </w:rPr>
                <m:t>m</m:t>
              </m:r>
            </m:oMath>
          </w:p>
        </w:tc>
        <w:tc>
          <w:tcPr>
            <w:tcW w:w="1699" w:type="dxa"/>
            <w:tcBorders>
              <w:top w:val="single" w:sz="12" w:space="0" w:color="auto"/>
              <w:bottom w:val="single" w:sz="12" w:space="0" w:color="auto"/>
            </w:tcBorders>
            <w:vAlign w:val="center"/>
          </w:tcPr>
          <w:p w14:paraId="6EB58385"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齿数</w:t>
            </w:r>
            <m:oMath>
              <m:r>
                <w:rPr>
                  <w:rFonts w:ascii="Cambria Math" w:hAnsi="Cambria Math"/>
                  <w:color w:val="000000"/>
                  <w:kern w:val="0"/>
                </w:rPr>
                <m:t>z</m:t>
              </m:r>
            </m:oMath>
          </w:p>
        </w:tc>
        <w:tc>
          <w:tcPr>
            <w:tcW w:w="2229" w:type="dxa"/>
            <w:tcBorders>
              <w:top w:val="single" w:sz="12" w:space="0" w:color="auto"/>
              <w:bottom w:val="single" w:sz="12" w:space="0" w:color="auto"/>
            </w:tcBorders>
          </w:tcPr>
          <w:p w14:paraId="44836E24"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材料</w:t>
            </w:r>
          </w:p>
        </w:tc>
      </w:tr>
      <w:tr w:rsidR="00C7579E" w14:paraId="7994B333" w14:textId="77777777">
        <w:trPr>
          <w:trHeight w:val="451"/>
          <w:jc w:val="center"/>
        </w:trPr>
        <w:tc>
          <w:tcPr>
            <w:tcW w:w="1698" w:type="dxa"/>
            <w:tcBorders>
              <w:top w:val="single" w:sz="12" w:space="0" w:color="auto"/>
            </w:tcBorders>
            <w:vAlign w:val="center"/>
          </w:tcPr>
          <w:p w14:paraId="0C186549"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涡轮</w:t>
            </w:r>
          </w:p>
        </w:tc>
        <w:tc>
          <w:tcPr>
            <w:tcW w:w="1699" w:type="dxa"/>
            <w:tcBorders>
              <w:top w:val="single" w:sz="12" w:space="0" w:color="auto"/>
            </w:tcBorders>
            <w:vAlign w:val="center"/>
          </w:tcPr>
          <w:p w14:paraId="1EF269D4"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30</w:t>
            </w:r>
          </w:p>
        </w:tc>
        <w:tc>
          <w:tcPr>
            <w:tcW w:w="1699" w:type="dxa"/>
            <w:tcBorders>
              <w:top w:val="single" w:sz="12" w:space="0" w:color="auto"/>
            </w:tcBorders>
            <w:vAlign w:val="center"/>
          </w:tcPr>
          <w:p w14:paraId="54D2B3DB"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60</w:t>
            </w:r>
          </w:p>
        </w:tc>
        <w:tc>
          <w:tcPr>
            <w:tcW w:w="2229" w:type="dxa"/>
            <w:tcBorders>
              <w:top w:val="single" w:sz="12" w:space="0" w:color="auto"/>
            </w:tcBorders>
          </w:tcPr>
          <w:p w14:paraId="324AC5D8"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ZCuSn10P1</w:t>
            </w:r>
          </w:p>
        </w:tc>
      </w:tr>
      <w:tr w:rsidR="00C7579E" w14:paraId="28178DF2" w14:textId="77777777">
        <w:trPr>
          <w:jc w:val="center"/>
        </w:trPr>
        <w:tc>
          <w:tcPr>
            <w:tcW w:w="1698" w:type="dxa"/>
            <w:tcBorders>
              <w:bottom w:val="nil"/>
            </w:tcBorders>
            <w:vAlign w:val="center"/>
          </w:tcPr>
          <w:p w14:paraId="58ABB385"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蜗杆</w:t>
            </w:r>
          </w:p>
        </w:tc>
        <w:tc>
          <w:tcPr>
            <w:tcW w:w="1699" w:type="dxa"/>
            <w:tcBorders>
              <w:bottom w:val="nil"/>
            </w:tcBorders>
            <w:vAlign w:val="center"/>
          </w:tcPr>
          <w:p w14:paraId="4E12E93B"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30</w:t>
            </w:r>
          </w:p>
        </w:tc>
        <w:tc>
          <w:tcPr>
            <w:tcW w:w="1699" w:type="dxa"/>
            <w:tcBorders>
              <w:bottom w:val="nil"/>
            </w:tcBorders>
            <w:vAlign w:val="center"/>
          </w:tcPr>
          <w:p w14:paraId="468A5633"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12</w:t>
            </w:r>
          </w:p>
        </w:tc>
        <w:tc>
          <w:tcPr>
            <w:tcW w:w="2229" w:type="dxa"/>
            <w:tcBorders>
              <w:bottom w:val="nil"/>
            </w:tcBorders>
          </w:tcPr>
          <w:p w14:paraId="4419AD3B" w14:textId="77777777" w:rsidR="00C7579E" w:rsidRDefault="00000000">
            <w:pPr>
              <w:adjustRightInd w:val="0"/>
              <w:spacing w:before="156" w:after="60" w:line="340" w:lineRule="exact"/>
              <w:ind w:right="-108" w:firstLine="480"/>
              <w:jc w:val="left"/>
              <w:textAlignment w:val="baseline"/>
              <w:rPr>
                <w:kern w:val="0"/>
              </w:rPr>
            </w:pPr>
            <w:r>
              <w:rPr>
                <w:rFonts w:hint="eastAsia"/>
                <w:kern w:val="0"/>
              </w:rPr>
              <w:t>ZCuSn10P1</w:t>
            </w:r>
          </w:p>
        </w:tc>
      </w:tr>
    </w:tbl>
    <w:p w14:paraId="2AAD4AC4" w14:textId="77777777" w:rsidR="00C7579E" w:rsidRDefault="00000000">
      <w:pPr>
        <w:spacing w:before="156"/>
        <w:ind w:firstLineChars="400" w:firstLine="960"/>
        <w:rPr>
          <w:rFonts w:hAnsi="Cambria Math"/>
        </w:rPr>
      </w:pPr>
      <w:r>
        <w:rPr>
          <w:rFonts w:hint="eastAsia"/>
        </w:rPr>
        <w:lastRenderedPageBreak/>
        <w:t>蜗杆导程角：</w:t>
      </w:r>
      <w:r>
        <w:rPr>
          <w:rFonts w:hint="eastAsia"/>
        </w:rPr>
        <w:br/>
      </w:r>
      <m:oMathPara>
        <m:oMath>
          <m:r>
            <m:rPr>
              <m:sty m:val="p"/>
            </m:rPr>
            <w:rPr>
              <w:rFonts w:ascii="Cambria Math" w:hAnsi="Cambria Math"/>
            </w:rPr>
            <m:t>γ=</m:t>
          </m:r>
          <m:func>
            <m:funcPr>
              <m:ctrlPr>
                <w:rPr>
                  <w:rFonts w:ascii="Cambria Math" w:hAnsi="Cambria Math"/>
                </w:rPr>
              </m:ctrlPr>
            </m:funcPr>
            <m:fName>
              <m:sSup>
                <m:sSupPr>
                  <m:ctrlPr>
                    <w:rPr>
                      <w:rFonts w:ascii="Cambria Math" w:hAnsi="Cambria Math"/>
                    </w:rPr>
                  </m:ctrlPr>
                </m:sSupPr>
                <m:e>
                  <m:r>
                    <m:rPr>
                      <m:sty m:val="p"/>
                    </m:rPr>
                    <w:rPr>
                      <w:rFonts w:ascii="Cambria Math" w:hAnsi="Cambria Math"/>
                    </w:rPr>
                    <m:t>tan</m:t>
                  </m:r>
                </m:e>
                <m:sup>
                  <m:r>
                    <w:rPr>
                      <w:rFonts w:ascii="Cambria Math" w:hAnsi="Cambria Math"/>
                    </w:rPr>
                    <m:t>-1</m:t>
                  </m:r>
                </m:sup>
              </m:sSup>
            </m:fName>
            <m:e>
              <m:r>
                <m:rPr>
                  <m:sty m:val="p"/>
                </m:rPr>
                <w:rPr>
                  <w:rFonts w:ascii="Cambria Math" w:hAnsi="Cambria Math" w:hint="eastAsia"/>
                </w:rPr>
                <m:t>（</m:t>
              </m:r>
              <m:r>
                <m:rPr>
                  <m:sty m:val="p"/>
                </m:rPr>
                <w:rPr>
                  <w:rFonts w:ascii="Cambria Math" w:hAnsi="Cambria Math"/>
                </w:rPr>
                <m:t>1/12</m:t>
              </m:r>
              <m:r>
                <m:rPr>
                  <m:sty m:val="p"/>
                </m:rPr>
                <w:rPr>
                  <w:rFonts w:ascii="Cambria Math" w:hAnsi="Cambria Math" w:hint="eastAsia"/>
                </w:rPr>
                <m:t>）</m:t>
              </m:r>
            </m:e>
          </m:func>
          <m:r>
            <m:rPr>
              <m:sty m:val="p"/>
            </m:rPr>
            <w:rPr>
              <w:rFonts w:ascii="Cambria Math" w:hAnsi="Cambria Math" w:cs="Cambria Math"/>
            </w:rPr>
            <m:t>≈</m:t>
          </m:r>
          <m:r>
            <m:rPr>
              <m:sty m:val="p"/>
            </m:rPr>
            <w:rPr>
              <w:rFonts w:ascii="Cambria Math" w:hAnsi="Cambria Math"/>
            </w:rPr>
            <m:t>4.76</m:t>
          </m:r>
          <m:r>
            <m:rPr>
              <m:sty m:val="p"/>
            </m:rPr>
            <w:rPr>
              <w:rFonts w:ascii="Cambria Math" w:hAnsi="Cambria Math" w:hint="eastAsia"/>
            </w:rPr>
            <m:t>°</m:t>
          </m:r>
        </m:oMath>
      </m:oMathPara>
    </w:p>
    <w:p w14:paraId="551A107A" w14:textId="77777777" w:rsidR="00C7579E" w:rsidRDefault="00000000">
      <w:pPr>
        <w:spacing w:before="156"/>
        <w:ind w:firstLineChars="400" w:firstLine="960"/>
        <w:rPr>
          <w:rFonts w:hAnsi="Cambria Math"/>
        </w:rPr>
      </w:pPr>
      <w:r>
        <w:rPr>
          <w:rFonts w:hAnsi="Cambria Math" w:hint="eastAsia"/>
        </w:rPr>
        <w:t>中心距：</w:t>
      </w:r>
      <w:r>
        <w:rPr>
          <w:rFonts w:hAnsi="Cambria Math" w:hint="eastAsia"/>
        </w:rPr>
        <w:br/>
      </w:r>
      <m:oMathPara>
        <m:oMath>
          <m:r>
            <m:rPr>
              <m:sty m:val="p"/>
            </m:rPr>
            <w:rPr>
              <w:rFonts w:ascii="Cambria Math" w:hAnsi="Cambria Math"/>
            </w:rPr>
            <m:t>α=</m:t>
          </m:r>
          <m:f>
            <m:fPr>
              <m:ctrlPr>
                <w:rPr>
                  <w:rFonts w:ascii="Cambria Math" w:hAnsi="Cambria Math"/>
                </w:rPr>
              </m:ctrlPr>
            </m:fPr>
            <m:num>
              <m:r>
                <m:rPr>
                  <m:sty m:val="p"/>
                </m:rPr>
                <w:rPr>
                  <w:rFonts w:ascii="Cambria Math" w:hAnsi="Cambria Math"/>
                </w:rPr>
                <m:t>360+1800</m:t>
              </m:r>
            </m:num>
            <m:den>
              <m:r>
                <m:rPr>
                  <m:sty m:val="p"/>
                </m:rPr>
                <w:rPr>
                  <w:rFonts w:ascii="Cambria Math" w:hAnsi="Cambria Math"/>
                </w:rPr>
                <m:t>2</m:t>
              </m:r>
            </m:den>
          </m:f>
          <m:r>
            <m:rPr>
              <m:sty m:val="p"/>
            </m:rPr>
            <w:rPr>
              <w:rFonts w:ascii="Cambria Math" w:hAnsi="Cambria Math"/>
            </w:rPr>
            <m:t>=1080</m:t>
          </m:r>
          <m:r>
            <m:rPr>
              <m:sty m:val="p"/>
            </m:rPr>
            <w:rPr>
              <w:rFonts w:ascii="Cambria Math" w:hAnsi="Cambria Math" w:hint="eastAsia"/>
            </w:rPr>
            <m:t>mm</m:t>
          </m:r>
        </m:oMath>
      </m:oMathPara>
    </w:p>
    <w:p w14:paraId="63F6F8E7" w14:textId="77777777" w:rsidR="00C7579E" w:rsidRDefault="00000000">
      <w:pPr>
        <w:spacing w:before="156"/>
        <w:ind w:firstLineChars="400" w:firstLine="960"/>
        <w:rPr>
          <w:rFonts w:hAnsi="Cambria Math"/>
        </w:rPr>
      </w:pPr>
      <w:r>
        <w:rPr>
          <w:rFonts w:hAnsi="Cambria Math" w:hint="eastAsia"/>
        </w:rPr>
        <w:t>传动比：</w:t>
      </w:r>
      <w:r>
        <w:rPr>
          <w:rFonts w:hAnsi="Cambria Math" w:hint="eastAsia"/>
        </w:rPr>
        <w:br/>
      </w:r>
      <m:oMathPara>
        <m:oMath>
          <m:r>
            <m:rPr>
              <m:sty m:val="p"/>
            </m:rPr>
            <w:rPr>
              <w:rFonts w:ascii="Cambria Math" w:hAnsi="Cambria Math" w:hint="eastAsia"/>
            </w:rPr>
            <m:t>i</m:t>
          </m:r>
          <m:r>
            <m:rPr>
              <m:sty m:val="p"/>
            </m:rPr>
            <w:rPr>
              <w:rFonts w:ascii="Cambria Math" w:hAnsi="Cambria Math"/>
            </w:rPr>
            <m:t>=60</m:t>
          </m:r>
        </m:oMath>
      </m:oMathPara>
    </w:p>
    <w:p w14:paraId="14B794EE" w14:textId="77777777" w:rsidR="00C7579E" w:rsidRDefault="00000000">
      <w:pPr>
        <w:spacing w:before="156"/>
        <w:ind w:firstLineChars="400" w:firstLine="960"/>
        <w:rPr>
          <w:rFonts w:hAnsi="Cambria Math"/>
        </w:rPr>
      </w:pPr>
      <w:r>
        <w:rPr>
          <w:rFonts w:hAnsi="Cambria Math" w:hint="eastAsia"/>
        </w:rPr>
        <w:t>采用公式</w:t>
      </w:r>
      <w:r>
        <w:rPr>
          <w:rFonts w:hAnsi="Cambria Math" w:hint="eastAsia"/>
        </w:rPr>
        <w:t>4-7</w:t>
      </w:r>
      <w:r>
        <w:rPr>
          <w:rFonts w:hAnsi="Cambria Math" w:hint="eastAsia"/>
        </w:rPr>
        <w:t>为蜗轮蜗杆接触疲劳强度公式。</w:t>
      </w:r>
    </w:p>
    <w:tbl>
      <w:tblPr>
        <w:tblStyle w:val="a6"/>
        <w:tblW w:w="0" w:type="auto"/>
        <w:tblLook w:val="04A0" w:firstRow="1" w:lastRow="0" w:firstColumn="1" w:lastColumn="0" w:noHBand="0" w:noVBand="1"/>
      </w:tblPr>
      <w:tblGrid>
        <w:gridCol w:w="534"/>
        <w:gridCol w:w="992"/>
        <w:gridCol w:w="6095"/>
        <w:gridCol w:w="851"/>
        <w:gridCol w:w="22"/>
      </w:tblGrid>
      <w:tr w:rsidR="00C7579E" w14:paraId="37A1C68B" w14:textId="77777777">
        <w:trPr>
          <w:trHeight w:val="758"/>
        </w:trPr>
        <w:tc>
          <w:tcPr>
            <w:tcW w:w="534" w:type="dxa"/>
            <w:tcBorders>
              <w:top w:val="nil"/>
              <w:left w:val="nil"/>
              <w:bottom w:val="nil"/>
              <w:right w:val="nil"/>
            </w:tcBorders>
          </w:tcPr>
          <w:p w14:paraId="61D92E39" w14:textId="77777777" w:rsidR="00C7579E" w:rsidRDefault="00C7579E">
            <w:pPr>
              <w:spacing w:before="156"/>
              <w:ind w:firstLineChars="0" w:firstLine="0"/>
              <w:jc w:val="center"/>
            </w:pPr>
          </w:p>
        </w:tc>
        <w:tc>
          <w:tcPr>
            <w:tcW w:w="7087" w:type="dxa"/>
            <w:gridSpan w:val="2"/>
            <w:tcBorders>
              <w:top w:val="nil"/>
              <w:left w:val="nil"/>
              <w:bottom w:val="nil"/>
              <w:right w:val="nil"/>
            </w:tcBorders>
            <w:vAlign w:val="center"/>
          </w:tcPr>
          <w:p w14:paraId="63CF30A6" w14:textId="77777777" w:rsidR="00C7579E" w:rsidRDefault="00000000">
            <w:pPr>
              <w:spacing w:before="156" w:line="240" w:lineRule="auto"/>
              <w:ind w:firstLineChars="0" w:firstLine="0"/>
              <w:jc w:val="center"/>
              <w:rPr>
                <w:color w:val="000000"/>
                <w:kern w:val="0"/>
              </w:rPr>
            </w:pPr>
            <m:oMathPara>
              <m:oMath>
                <m:sSub>
                  <m:sSubPr>
                    <m:ctrlPr>
                      <w:rPr>
                        <w:rFonts w:ascii="Cambria Math" w:hAnsi="Cambria Math"/>
                      </w:rPr>
                    </m:ctrlPr>
                  </m:sSubPr>
                  <m:e>
                    <m:r>
                      <w:rPr>
                        <w:rFonts w:ascii="Cambria Math" w:hAnsi="Cambria Math"/>
                      </w:rPr>
                      <m:t>σ</m:t>
                    </m:r>
                  </m:e>
                  <m:sub>
                    <m:r>
                      <w:rPr>
                        <w:rFonts w:ascii="Cambria Math" w:hAnsi="Cambria Math"/>
                      </w:rPr>
                      <m:t>H</m:t>
                    </m:r>
                  </m:sub>
                </m:sSub>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Z</m:t>
                    </m:r>
                  </m:e>
                  <m:sub>
                    <m:r>
                      <w:rPr>
                        <w:rFonts w:ascii="Cambria Math" w:hAnsi="Cambria Math"/>
                      </w:rPr>
                      <m:t>E</m:t>
                    </m:r>
                  </m:sub>
                </m:sSub>
                <m:r>
                  <m:rPr>
                    <m:sty m:val="p"/>
                  </m:rPr>
                  <w:rPr>
                    <w:rFonts w:ascii="Cambria Math" w:hAnsi="Cambria Math"/>
                  </w:rPr>
                  <m:t> </m:t>
                </m:r>
                <m:rad>
                  <m:radPr>
                    <m:degHide m:val="1"/>
                    <m:ctrlPr>
                      <w:rPr>
                        <w:rFonts w:ascii="Cambria Math" w:hAnsi="Cambria Math"/>
                        <w:i/>
                      </w:rPr>
                    </m:ctrlPr>
                  </m:radPr>
                  <m:deg>
                    <m:ctrlPr>
                      <w:rPr>
                        <w:rFonts w:ascii="Cambria Math" w:hAnsi="Cambria Math"/>
                      </w:rPr>
                    </m:ctrlPr>
                  </m:deg>
                  <m:e>
                    <m:f>
                      <m:fPr>
                        <m:ctrlPr>
                          <w:rPr>
                            <w:rFonts w:ascii="Cambria Math" w:hAnsi="Cambria Math"/>
                            <w:i/>
                          </w:rPr>
                        </m:ctrlPr>
                      </m:fPr>
                      <m:num>
                        <m:r>
                          <w:rPr>
                            <w:rFonts w:ascii="Cambria Math" w:hAnsi="Cambria Math"/>
                          </w:rPr>
                          <m:t>K</m:t>
                        </m:r>
                        <m:r>
                          <m:rPr>
                            <m:sty m:val="p"/>
                          </m:rPr>
                          <w:rPr>
                            <w:rFonts w:ascii="Cambria Math" w:hAnsi="Cambria Math"/>
                          </w:rPr>
                          <m:t> </m:t>
                        </m:r>
                        <m:sSub>
                          <m:sSubPr>
                            <m:ctrlPr>
                              <w:rPr>
                                <w:rFonts w:ascii="Cambria Math" w:hAnsi="Cambria Math"/>
                              </w:rPr>
                            </m:ctrlPr>
                          </m:sSubPr>
                          <m:e>
                            <m:r>
                              <w:rPr>
                                <w:rFonts w:ascii="Cambria Math" w:hAnsi="Cambria Math"/>
                              </w:rPr>
                              <m:t>T</m:t>
                            </m:r>
                          </m:e>
                          <m:sub>
                            <m:r>
                              <w:rPr>
                                <w:rFonts w:ascii="Cambria Math" w:hAnsi="Cambria Math"/>
                              </w:rPr>
                              <m:t>2</m:t>
                            </m:r>
                          </m:sub>
                        </m:sSub>
                        <m:ctrlPr>
                          <w:rPr>
                            <w:rFonts w:ascii="Cambria Math" w:hAnsi="Cambria Math"/>
                          </w:rPr>
                        </m:ctrlPr>
                      </m:num>
                      <m:den>
                        <m:sSup>
                          <m:sSupPr>
                            <m:ctrlPr>
                              <w:rPr>
                                <w:rFonts w:ascii="Cambria Math" w:hAnsi="Cambria Math"/>
                              </w:rPr>
                            </m:ctrlPr>
                          </m:sSupPr>
                          <m:e>
                            <m:r>
                              <w:rPr>
                                <w:rFonts w:ascii="Cambria Math" w:hAnsi="Cambria Math"/>
                              </w:rPr>
                              <m:t>a</m:t>
                            </m:r>
                          </m:e>
                          <m:sup>
                            <m:r>
                              <w:rPr>
                                <w:rFonts w:ascii="Cambria Math" w:hAnsi="Cambria Math"/>
                              </w:rPr>
                              <m:t>3</m:t>
                            </m:r>
                          </m:sup>
                        </m:sSup>
                        <m:ctrlPr>
                          <w:rPr>
                            <w:rFonts w:ascii="Cambria Math" w:hAnsi="Cambria Math"/>
                          </w:rPr>
                        </m:ctrlPr>
                      </m:den>
                    </m:f>
                  </m:e>
                </m:rad>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m:t>
                </m:r>
                <m:sSub>
                  <m:sSubPr>
                    <m:ctrlPr>
                      <w:rPr>
                        <w:rFonts w:ascii="Cambria Math" w:hAnsi="Cambria Math"/>
                      </w:rPr>
                    </m:ctrlPr>
                  </m:sSubPr>
                  <m:e>
                    <m:r>
                      <w:rPr>
                        <w:rFonts w:ascii="Cambria Math" w:hAnsi="Cambria Math"/>
                      </w:rPr>
                      <m:t>σ</m:t>
                    </m:r>
                    <m:ctrlPr>
                      <w:rPr>
                        <w:rFonts w:ascii="Cambria Math" w:hAnsi="Cambria Math"/>
                        <w:i/>
                      </w:rPr>
                    </m:ctrlPr>
                  </m:e>
                  <m:sub>
                    <m:r>
                      <w:rPr>
                        <w:rFonts w:ascii="Cambria Math" w:hAnsi="Cambria Math"/>
                      </w:rPr>
                      <m:t>H</m:t>
                    </m:r>
                    <m:ctrlPr>
                      <w:rPr>
                        <w:rFonts w:ascii="Cambria Math" w:hAnsi="Cambria Math"/>
                        <w:i/>
                      </w:rPr>
                    </m:ctrlPr>
                  </m:sub>
                </m:sSub>
                <m:r>
                  <w:rPr>
                    <w:rFonts w:ascii="Cambria Math" w:hAnsi="Cambria Math"/>
                  </w:rPr>
                  <m:t>]</m:t>
                </m:r>
                <m:r>
                  <m:rPr>
                    <m:sty m:val="p"/>
                  </m:rPr>
                  <w:rPr>
                    <w:rFonts w:ascii="Cambria Math" w:hAnsi="Cambria Math"/>
                  </w:rPr>
                  <m:t> </m:t>
                </m:r>
              </m:oMath>
            </m:oMathPara>
          </w:p>
        </w:tc>
        <w:tc>
          <w:tcPr>
            <w:tcW w:w="873" w:type="dxa"/>
            <w:gridSpan w:val="2"/>
            <w:tcBorders>
              <w:top w:val="nil"/>
              <w:left w:val="nil"/>
              <w:bottom w:val="nil"/>
              <w:right w:val="nil"/>
            </w:tcBorders>
            <w:vAlign w:val="center"/>
          </w:tcPr>
          <w:p w14:paraId="1E8A3862" w14:textId="77777777" w:rsidR="00C7579E" w:rsidRDefault="00000000">
            <w:pPr>
              <w:spacing w:before="156"/>
              <w:ind w:firstLineChars="0" w:firstLine="0"/>
              <w:jc w:val="center"/>
            </w:pPr>
            <w:r>
              <w:rPr>
                <w:rFonts w:hint="eastAsia"/>
              </w:rPr>
              <w:t>(4-7)</w:t>
            </w:r>
          </w:p>
        </w:tc>
      </w:tr>
      <w:tr w:rsidR="00C7579E" w14:paraId="6043CD7B" w14:textId="77777777">
        <w:trPr>
          <w:gridAfter w:val="1"/>
          <w:wAfter w:w="22" w:type="dxa"/>
        </w:trPr>
        <w:tc>
          <w:tcPr>
            <w:tcW w:w="1526" w:type="dxa"/>
            <w:gridSpan w:val="2"/>
            <w:tcBorders>
              <w:top w:val="nil"/>
              <w:left w:val="nil"/>
              <w:bottom w:val="nil"/>
              <w:right w:val="nil"/>
            </w:tcBorders>
          </w:tcPr>
          <w:p w14:paraId="544A8C26" w14:textId="77777777" w:rsidR="00C7579E" w:rsidRDefault="00000000">
            <w:pPr>
              <w:spacing w:before="156"/>
              <w:ind w:firstLineChars="0" w:firstLine="0"/>
              <w:jc w:val="left"/>
            </w:pPr>
            <w:r>
              <w:rPr>
                <w:rFonts w:hint="eastAsia"/>
              </w:rPr>
              <w:t>式中：</w:t>
            </w:r>
          </w:p>
        </w:tc>
        <w:tc>
          <w:tcPr>
            <w:tcW w:w="6946" w:type="dxa"/>
            <w:gridSpan w:val="2"/>
            <w:tcBorders>
              <w:top w:val="nil"/>
              <w:left w:val="nil"/>
              <w:bottom w:val="nil"/>
              <w:right w:val="nil"/>
            </w:tcBorders>
          </w:tcPr>
          <w:p w14:paraId="4AEF7CD9" w14:textId="77777777" w:rsidR="00C7579E" w:rsidRDefault="00000000">
            <w:pPr>
              <w:spacing w:before="156"/>
              <w:ind w:firstLineChars="0" w:firstLine="0"/>
              <w:jc w:val="left"/>
            </w:pPr>
            <m:oMath>
              <m:sSub>
                <m:sSubPr>
                  <m:ctrlPr>
                    <w:rPr>
                      <w:rFonts w:ascii="Cambria Math" w:hAnsi="Cambria Math"/>
                      <w:i/>
                      <w:color w:val="000000"/>
                      <w:kern w:val="0"/>
                    </w:rPr>
                  </m:ctrlPr>
                </m:sSubPr>
                <m:e>
                  <m:r>
                    <w:rPr>
                      <w:rFonts w:ascii="Cambria Math" w:hAnsi="Cambria Math"/>
                      <w:color w:val="000000"/>
                      <w:kern w:val="0"/>
                    </w:rPr>
                    <m:t>Z</m:t>
                  </m:r>
                </m:e>
                <m:sub>
                  <m:r>
                    <w:rPr>
                      <w:rFonts w:ascii="Cambria Math" w:hAnsi="Cambria Math"/>
                      <w:color w:val="000000"/>
                      <w:kern w:val="0"/>
                    </w:rPr>
                    <m:t>E</m:t>
                  </m:r>
                </m:sub>
              </m:sSub>
              <m:r>
                <w:rPr>
                  <w:rFonts w:ascii="Cambria Math" w:hAnsi="Cambria Math"/>
                  <w:color w:val="000000"/>
                  <w:kern w:val="0"/>
                </w:rPr>
                <m:t xml:space="preserve"> </m:t>
              </m:r>
            </m:oMath>
            <w:r>
              <w:rPr>
                <w:rFonts w:hint="eastAsia"/>
              </w:rPr>
              <w:t>——</w:t>
            </w:r>
            <w:r>
              <w:rPr>
                <w:rFonts w:hint="eastAsia"/>
              </w:rPr>
              <w:t xml:space="preserve"> </w:t>
            </w:r>
            <w:r>
              <w:rPr>
                <w:rFonts w:hint="eastAsia"/>
              </w:rPr>
              <w:t>弹性影响系数，</w:t>
            </w:r>
            <w:r>
              <w:rPr>
                <w:rFonts w:hint="eastAsia"/>
              </w:rPr>
              <w:t>189.8</w:t>
            </w:r>
            <m:oMath>
              <m:rad>
                <m:radPr>
                  <m:degHide m:val="1"/>
                  <m:ctrlPr>
                    <w:rPr>
                      <w:rFonts w:ascii="Cambria Math" w:hAnsi="Cambria Math"/>
                      <w:iCs/>
                      <w:color w:val="000000"/>
                      <w:kern w:val="0"/>
                    </w:rPr>
                  </m:ctrlPr>
                </m:radPr>
                <m:deg/>
                <m:e>
                  <m:r>
                    <m:rPr>
                      <m:sty m:val="p"/>
                    </m:rPr>
                    <w:rPr>
                      <w:rFonts w:ascii="Cambria Math" w:hAnsi="Cambria Math"/>
                      <w:color w:val="000000"/>
                      <w:kern w:val="0"/>
                    </w:rPr>
                    <m:t>N</m:t>
                  </m:r>
                </m:e>
              </m:rad>
              <m:r>
                <m:rPr>
                  <m:sty m:val="p"/>
                </m:rPr>
                <w:rPr>
                  <w:rFonts w:ascii="Cambria Math" w:hAnsi="Cambria Math"/>
                  <w:color w:val="000000"/>
                  <w:kern w:val="0"/>
                </w:rPr>
                <m:t>/mm</m:t>
              </m:r>
            </m:oMath>
            <w:r>
              <w:rPr>
                <w:rFonts w:hint="eastAsia"/>
              </w:rPr>
              <w:t>；</w:t>
            </w:r>
          </w:p>
          <w:p w14:paraId="60957203" w14:textId="77777777" w:rsidR="00C7579E" w:rsidRDefault="00000000">
            <w:pPr>
              <w:spacing w:before="156"/>
              <w:ind w:firstLineChars="0" w:firstLine="0"/>
              <w:jc w:val="left"/>
            </w:pPr>
            <m:oMath>
              <m:r>
                <w:rPr>
                  <w:rFonts w:ascii="Cambria Math" w:hAnsi="Cambria Math"/>
                  <w:color w:val="000000"/>
                  <w:kern w:val="0"/>
                </w:rPr>
                <m:t>K</m:t>
              </m:r>
            </m:oMath>
            <w:r>
              <w:rPr>
                <w:rFonts w:hint="eastAsia"/>
                <w:color w:val="000000"/>
                <w:kern w:val="0"/>
                <w:lang w:val="de-DE"/>
              </w:rPr>
              <w:t xml:space="preserve"> </w:t>
            </w:r>
            <w:r>
              <w:rPr>
                <w:rFonts w:hint="eastAsia"/>
                <w:lang w:val="de-DE"/>
              </w:rPr>
              <w:t>——</w:t>
            </w:r>
            <w:r>
              <w:rPr>
                <w:rFonts w:hint="eastAsia"/>
                <w:lang w:val="de-DE"/>
              </w:rPr>
              <w:t xml:space="preserve"> </w:t>
            </w:r>
            <w:r>
              <w:rPr>
                <w:rFonts w:hint="eastAsia"/>
                <w:lang w:val="de-DE"/>
              </w:rPr>
              <w:t>载荷系数，</w:t>
            </w:r>
            <w:r>
              <w:rPr>
                <w:rFonts w:hint="eastAsia"/>
                <w:lang w:val="de-DE"/>
              </w:rPr>
              <w:t>1.</w:t>
            </w:r>
            <w:r>
              <w:rPr>
                <w:rFonts w:hint="eastAsia"/>
              </w:rPr>
              <w:t>2</w:t>
            </w:r>
            <w:r>
              <w:rPr>
                <w:rFonts w:hint="eastAsia"/>
                <w:lang w:val="de-DE"/>
              </w:rPr>
              <w:t>;</w:t>
            </w:r>
          </w:p>
        </w:tc>
      </w:tr>
    </w:tbl>
    <w:p w14:paraId="242ED335" w14:textId="77777777" w:rsidR="00C7579E" w:rsidRDefault="00000000">
      <w:pPr>
        <w:spacing w:before="156"/>
        <w:ind w:firstLineChars="400" w:firstLine="960"/>
        <w:rPr>
          <w:rFonts w:ascii="宋体" w:hAnsi="宋体" w:cs="宋体" w:hint="eastAsia"/>
          <w:szCs w:val="24"/>
        </w:rPr>
      </w:pPr>
      <w:r>
        <w:rPr>
          <w:rFonts w:ascii="宋体" w:hAnsi="宋体" w:cs="宋体"/>
          <w:szCs w:val="24"/>
        </w:rPr>
        <w:t>许用应力</w:t>
      </w:r>
      <w:r>
        <w:rPr>
          <w:rFonts w:ascii="宋体" w:hAnsi="宋体" w:cs="宋体" w:hint="eastAsia"/>
          <w:szCs w:val="24"/>
        </w:rPr>
        <w:t xml:space="preserve"> </w:t>
      </w:r>
      <w:r>
        <w:rPr>
          <w:rFonts w:ascii="宋体" w:hAnsi="宋体" w:cs="宋体"/>
          <w:szCs w:val="24"/>
        </w:rPr>
        <w:br/>
      </w:r>
      <m:oMathPara>
        <m:oMath>
          <m:r>
            <m:rPr>
              <m:sty m:val="p"/>
            </m:rPr>
            <w:rPr>
              <w:rFonts w:ascii="Cambria Math" w:hAnsi="Cambria Math"/>
            </w:rPr>
            <m:t> </m:t>
          </m:r>
          <m: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H</m:t>
              </m:r>
            </m:sub>
          </m:sSub>
          <m:r>
            <w:rPr>
              <w:rFonts w:ascii="Cambria Math" w:hAnsi="Cambria Math"/>
            </w:rPr>
            <m:t>]</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200</m:t>
          </m:r>
          <m:r>
            <m:rPr>
              <m:sty m:val="p"/>
            </m:rPr>
            <w:rPr>
              <w:rFonts w:ascii="Cambria Math" w:hAnsi="Cambria Math"/>
            </w:rPr>
            <m:t>   MPa </m:t>
          </m:r>
          <m:r>
            <w:rPr>
              <w:rFonts w:ascii="Cambria Math" w:hAnsi="Cambria Math"/>
              <w:i/>
            </w:rPr>
            <w:br/>
          </m:r>
        </m:oMath>
      </m:oMathPara>
      <w:r>
        <w:rPr>
          <w:rFonts w:ascii="Cambria Math" w:hAnsi="Cambria Math" w:hint="eastAsia"/>
          <w:i/>
        </w:rPr>
        <w:t xml:space="preserve">        </w:t>
      </w:r>
      <w:r>
        <w:rPr>
          <w:rFonts w:ascii="宋体" w:hAnsi="宋体" w:cs="宋体"/>
          <w:szCs w:val="24"/>
        </w:rPr>
        <w:t>解得最大允许转矩：</w:t>
      </w:r>
      <w:r>
        <w:rPr>
          <w:rFonts w:ascii="宋体" w:hAnsi="宋体" w:cs="宋体" w:hint="eastAsia"/>
          <w:szCs w:val="24"/>
        </w:rPr>
        <w:t xml:space="preserve"> </w:t>
      </w:r>
    </w:p>
    <w:p w14:paraId="336964D5" w14:textId="77777777" w:rsidR="00C7579E" w:rsidRDefault="00000000">
      <w:pPr>
        <w:spacing w:before="156"/>
        <w:ind w:firstLineChars="400" w:firstLine="960"/>
        <w:rPr>
          <w:rFonts w:hAnsi="Cambria Math"/>
        </w:rPr>
      </w:pPr>
      <w:r>
        <w:rPr>
          <w:rFonts w:ascii="宋体" w:hAnsi="宋体" w:cs="宋体" w:hint="eastAsia"/>
          <w:szCs w:val="24"/>
        </w:rPr>
        <w:br/>
      </w:r>
      <m:oMathPara>
        <m:oMath>
          <m:sSub>
            <m:sSubPr>
              <m:ctrlPr>
                <w:rPr>
                  <w:rFonts w:ascii="Cambria Math" w:hAnsi="Cambria Math"/>
                </w:rPr>
              </m:ctrlPr>
            </m:sSubPr>
            <m:e>
              <m:r>
                <w:rPr>
                  <w:rFonts w:ascii="Cambria Math" w:hAnsi="Cambria Math"/>
                </w:rPr>
                <m:t>T</m:t>
              </m:r>
            </m:e>
            <m:sub>
              <m:r>
                <w:rPr>
                  <w:rFonts w:ascii="Cambria Math" w:hAnsi="Cambria Math"/>
                </w:rPr>
                <m:t>2</m:t>
              </m:r>
            </m:sub>
          </m:sSub>
          <m:r>
            <m:rPr>
              <m:sty m:val="p"/>
            </m:rPr>
            <w:rPr>
              <w:rFonts w:ascii="Cambria Math" w:hAnsi="Cambria Math"/>
            </w:rPr>
            <m:t> </m:t>
          </m:r>
          <m:r>
            <w:rPr>
              <w:rFonts w:ascii="Cambria Math" w:hAnsi="Cambria Math"/>
            </w:rPr>
            <m:t>≤</m:t>
          </m:r>
          <m:r>
            <m:rPr>
              <m:sty m:val="p"/>
            </m:rPr>
            <w:rPr>
              <w:rFonts w:ascii="Cambria Math" w:hAnsi="Cambria Math"/>
            </w:rPr>
            <m:t> </m:t>
          </m:r>
          <m:sSup>
            <m:sSupPr>
              <m:ctrlPr>
                <w:rPr>
                  <w:rFonts w:ascii="Cambria Math" w:hAnsi="Cambria Math"/>
                </w:rPr>
              </m:ctrlPr>
            </m:sSupPr>
            <m:e>
              <m:d>
                <m:dPr>
                  <m:ctrlPr>
                    <w:rPr>
                      <w:rFonts w:ascii="Cambria Math" w:hAnsi="Cambria Math"/>
                    </w:rPr>
                  </m:ctrlPr>
                </m:dPr>
                <m:e>
                  <m:f>
                    <m:fPr>
                      <m:ctrlPr>
                        <w:rPr>
                          <w:rFonts w:ascii="Cambria Math" w:hAnsi="Cambria Math"/>
                          <w:i/>
                        </w:rPr>
                      </m:ctrlPr>
                    </m:fPr>
                    <m:num>
                      <m: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H</m:t>
                          </m:r>
                        </m:sub>
                      </m:sSub>
                      <m:r>
                        <w:rPr>
                          <w:rFonts w:ascii="Cambria Math" w:hAnsi="Cambria Math"/>
                        </w:rPr>
                        <m:t>]</m:t>
                      </m:r>
                      <m:ctrlPr>
                        <w:rPr>
                          <w:rFonts w:ascii="Cambria Math" w:hAnsi="Cambria Math"/>
                        </w:rPr>
                      </m:ctrlPr>
                    </m:num>
                    <m:den>
                      <m:sSub>
                        <m:sSubPr>
                          <m:ctrlPr>
                            <w:rPr>
                              <w:rFonts w:ascii="Cambria Math" w:hAnsi="Cambria Math"/>
                            </w:rPr>
                          </m:ctrlPr>
                        </m:sSubPr>
                        <m:e>
                          <m:r>
                            <w:rPr>
                              <w:rFonts w:ascii="Cambria Math" w:hAnsi="Cambria Math"/>
                            </w:rPr>
                            <m:t>Z</m:t>
                          </m:r>
                        </m:e>
                        <m:sub>
                          <m:r>
                            <w:rPr>
                              <w:rFonts w:ascii="Cambria Math" w:hAnsi="Cambria Math"/>
                            </w:rPr>
                            <m:t>E</m:t>
                          </m:r>
                        </m:sub>
                      </m:sSub>
                      <m:ctrlPr>
                        <w:rPr>
                          <w:rFonts w:ascii="Cambria Math" w:hAnsi="Cambria Math"/>
                        </w:rPr>
                      </m:ctrlPr>
                    </m:den>
                  </m:f>
                  <m:ctrlPr>
                    <w:rPr>
                      <w:rFonts w:ascii="Cambria Math" w:hAnsi="Cambria Math"/>
                      <w:i/>
                    </w:rPr>
                  </m:ctrlPr>
                </m:e>
              </m:d>
            </m:e>
            <m:sup>
              <m:r>
                <w:rPr>
                  <w:rFonts w:ascii="Cambria Math" w:hAnsi="Cambria Math"/>
                </w:rPr>
                <m:t>2</m:t>
              </m:r>
            </m:sup>
          </m:sSup>
          <m:r>
            <m:rPr>
              <m:sty m:val="p"/>
            </m:rPr>
            <w:rPr>
              <w:rFonts w:ascii="Cambria Math" w:hAnsi="Cambria Math"/>
            </w:rPr>
            <m:t> </m:t>
          </m:r>
          <m:r>
            <w:rPr>
              <w:rFonts w:ascii="Cambria Math" w:hAnsi="Cambria Math"/>
            </w:rPr>
            <m:t>⋅</m:t>
          </m:r>
          <m:r>
            <m:rPr>
              <m:sty m:val="p"/>
            </m:rPr>
            <w:rPr>
              <w:rFonts w:ascii="Cambria Math" w:hAnsi="Cambria Math"/>
            </w:rPr>
            <m:t> </m:t>
          </m:r>
          <m:f>
            <m:fPr>
              <m:ctrlPr>
                <w:rPr>
                  <w:rFonts w:ascii="Cambria Math" w:hAnsi="Cambria Math"/>
                  <w:i/>
                </w:rPr>
              </m:ctrlPr>
            </m:fPr>
            <m:num>
              <m:sSup>
                <m:sSupPr>
                  <m:ctrlPr>
                    <w:rPr>
                      <w:rFonts w:ascii="Cambria Math" w:hAnsi="Cambria Math"/>
                    </w:rPr>
                  </m:ctrlPr>
                </m:sSupPr>
                <m:e>
                  <m:r>
                    <w:rPr>
                      <w:rFonts w:ascii="Cambria Math" w:hAnsi="Cambria Math"/>
                    </w:rPr>
                    <m:t>a</m:t>
                  </m:r>
                  <m:ctrlPr>
                    <w:rPr>
                      <w:rFonts w:ascii="Cambria Math" w:hAnsi="Cambria Math"/>
                      <w:i/>
                    </w:rPr>
                  </m:ctrlPr>
                </m:e>
                <m:sup>
                  <m:r>
                    <w:rPr>
                      <w:rFonts w:ascii="Cambria Math" w:hAnsi="Cambria Math"/>
                    </w:rPr>
                    <m:t>3</m:t>
                  </m:r>
                  <m:ctrlPr>
                    <w:rPr>
                      <w:rFonts w:ascii="Cambria Math" w:hAnsi="Cambria Math"/>
                      <w:i/>
                    </w:rPr>
                  </m:ctrlPr>
                </m:sup>
              </m:sSup>
              <m:ctrlPr>
                <w:rPr>
                  <w:rFonts w:ascii="Cambria Math" w:hAnsi="Cambria Math"/>
                </w:rPr>
              </m:ctrlPr>
            </m:num>
            <m:den>
              <m:r>
                <w:rPr>
                  <w:rFonts w:ascii="Cambria Math" w:hAnsi="Cambria Math"/>
                </w:rPr>
                <m:t>K</m:t>
              </m:r>
              <m:ctrlPr>
                <w:rPr>
                  <w:rFonts w:ascii="Cambria Math" w:hAnsi="Cambria Math"/>
                </w:rPr>
              </m:ctrlPr>
            </m:den>
          </m:f>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1.17</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m:t>
          </m:r>
          <m:sSup>
            <m:sSupPr>
              <m:ctrlPr>
                <w:rPr>
                  <w:rFonts w:ascii="Cambria Math" w:hAnsi="Cambria Math"/>
                </w:rPr>
              </m:ctrlPr>
            </m:sSupPr>
            <m:e>
              <m:r>
                <w:rPr>
                  <w:rFonts w:ascii="Cambria Math" w:hAnsi="Cambria Math"/>
                </w:rPr>
                <m:t>0</m:t>
              </m:r>
            </m:e>
            <m:sup>
              <m:r>
                <w:rPr>
                  <w:rFonts w:ascii="Cambria Math" w:hAnsi="Cambria Math"/>
                </w:rPr>
                <m:t>6</m:t>
              </m:r>
            </m:sup>
          </m:sSup>
          <m:r>
            <m:rPr>
              <m:sty m:val="p"/>
            </m:rPr>
            <w:rPr>
              <w:rFonts w:ascii="Cambria Math" w:hAnsi="Cambria Math"/>
            </w:rPr>
            <m:t>   N·m</m:t>
          </m:r>
        </m:oMath>
      </m:oMathPara>
    </w:p>
    <w:p w14:paraId="6D4E0B47" w14:textId="77777777" w:rsidR="00C7579E" w:rsidRDefault="00000000">
      <w:pPr>
        <w:spacing w:before="156"/>
        <w:ind w:firstLineChars="400" w:firstLine="960"/>
        <w:rPr>
          <w:rFonts w:ascii="宋体" w:hAnsi="宋体" w:cs="宋体" w:hint="eastAsia"/>
          <w:szCs w:val="24"/>
        </w:rPr>
      </w:pPr>
      <w:r>
        <w:rPr>
          <w:rFonts w:ascii="宋体" w:hAnsi="宋体" w:cs="宋体"/>
          <w:szCs w:val="24"/>
        </w:rPr>
        <w:br/>
      </w:r>
      <w:r>
        <w:rPr>
          <w:rFonts w:ascii="宋体" w:hAnsi="宋体" w:cs="宋体" w:hint="eastAsia"/>
          <w:szCs w:val="24"/>
        </w:rPr>
        <w:t xml:space="preserve">  </w:t>
      </w:r>
      <w:r>
        <w:rPr>
          <w:rFonts w:ascii="宋体" w:hAnsi="宋体" w:cs="宋体"/>
          <w:szCs w:val="24"/>
        </w:rPr>
        <w:t>理论接触强度允许极大载荷，但实际受胶合限制。</w:t>
      </w:r>
      <w:r>
        <w:rPr>
          <w:rFonts w:ascii="宋体" w:hAnsi="宋体" w:cs="宋体"/>
          <w:szCs w:val="24"/>
        </w:rPr>
        <w:br/>
      </w:r>
      <w:r>
        <w:rPr>
          <w:rFonts w:hAnsi="Cambria Math" w:hint="eastAsia"/>
        </w:rPr>
        <w:t>采用公式</w:t>
      </w:r>
      <w:r>
        <w:rPr>
          <w:rFonts w:hAnsi="Cambria Math" w:hint="eastAsia"/>
        </w:rPr>
        <w:t>4-8</w:t>
      </w:r>
      <w:r>
        <w:rPr>
          <w:rFonts w:hAnsi="Cambria Math" w:hint="eastAsia"/>
        </w:rPr>
        <w:t>为蜗轮蜗杆接触疲劳强度公式。</w:t>
      </w:r>
    </w:p>
    <w:tbl>
      <w:tblPr>
        <w:tblStyle w:val="a6"/>
        <w:tblW w:w="0" w:type="auto"/>
        <w:tblLook w:val="04A0" w:firstRow="1" w:lastRow="0" w:firstColumn="1" w:lastColumn="0" w:noHBand="0" w:noVBand="1"/>
      </w:tblPr>
      <w:tblGrid>
        <w:gridCol w:w="534"/>
        <w:gridCol w:w="992"/>
        <w:gridCol w:w="6095"/>
        <w:gridCol w:w="851"/>
        <w:gridCol w:w="22"/>
      </w:tblGrid>
      <w:tr w:rsidR="00C7579E" w14:paraId="7B5FF2C8" w14:textId="77777777">
        <w:trPr>
          <w:trHeight w:val="758"/>
        </w:trPr>
        <w:tc>
          <w:tcPr>
            <w:tcW w:w="534" w:type="dxa"/>
            <w:tcBorders>
              <w:top w:val="nil"/>
              <w:left w:val="nil"/>
              <w:bottom w:val="nil"/>
              <w:right w:val="nil"/>
            </w:tcBorders>
          </w:tcPr>
          <w:p w14:paraId="6613A311" w14:textId="77777777" w:rsidR="00C7579E" w:rsidRDefault="00C7579E">
            <w:pPr>
              <w:spacing w:before="156"/>
              <w:ind w:firstLineChars="0" w:firstLine="0"/>
              <w:jc w:val="center"/>
            </w:pPr>
          </w:p>
        </w:tc>
        <w:tc>
          <w:tcPr>
            <w:tcW w:w="7087" w:type="dxa"/>
            <w:gridSpan w:val="2"/>
            <w:tcBorders>
              <w:top w:val="nil"/>
              <w:left w:val="nil"/>
              <w:bottom w:val="nil"/>
              <w:right w:val="nil"/>
            </w:tcBorders>
            <w:vAlign w:val="center"/>
          </w:tcPr>
          <w:p w14:paraId="1A63C22F" w14:textId="77777777" w:rsidR="00C7579E" w:rsidRDefault="00000000">
            <w:pPr>
              <w:spacing w:before="156" w:line="240" w:lineRule="auto"/>
              <w:ind w:firstLineChars="0" w:firstLine="0"/>
              <w:jc w:val="center"/>
              <w:rPr>
                <w:color w:val="000000"/>
                <w:kern w:val="0"/>
              </w:rPr>
            </w:pPr>
            <m:oMathPara>
              <m:oMath>
                <m:r>
                  <m:rPr>
                    <m:sty m:val="p"/>
                  </m:rPr>
                  <w:rPr>
                    <w:rFonts w:ascii="Cambria Math" w:hAnsi="Cambria Math"/>
                  </w:rPr>
                  <m:t> </m:t>
                </m:r>
                <m:sSub>
                  <m:sSubPr>
                    <m:ctrlPr>
                      <w:rPr>
                        <w:rFonts w:ascii="Cambria Math" w:hAnsi="Cambria Math"/>
                      </w:rPr>
                    </m:ctrlPr>
                  </m:sSubPr>
                  <m:e>
                    <m:r>
                      <w:rPr>
                        <w:rFonts w:ascii="Cambria Math" w:hAnsi="Cambria Math"/>
                      </w:rPr>
                      <m:t>σ</m:t>
                    </m:r>
                  </m:e>
                  <m:sub>
                    <m:r>
                      <w:rPr>
                        <w:rFonts w:ascii="Cambria Math" w:hAnsi="Cambria Math"/>
                      </w:rPr>
                      <m:t>F</m:t>
                    </m:r>
                  </m:sub>
                </m:sSub>
                <m:r>
                  <m:rPr>
                    <m:sty m:val="p"/>
                  </m:rPr>
                  <w:rPr>
                    <w:rFonts w:ascii="Cambria Math" w:hAnsi="Cambria Math"/>
                  </w:rPr>
                  <m:t> </m:t>
                </m:r>
                <m:r>
                  <w:rPr>
                    <w:rFonts w:ascii="Cambria Math" w:hAnsi="Cambria Math"/>
                  </w:rPr>
                  <m:t>=</m:t>
                </m:r>
                <m:r>
                  <m:rPr>
                    <m:sty m:val="p"/>
                  </m:rPr>
                  <w:rPr>
                    <w:rFonts w:ascii="Cambria Math" w:hAnsi="Cambria Math"/>
                  </w:rPr>
                  <m:t> </m:t>
                </m:r>
                <m:f>
                  <m:fPr>
                    <m:ctrlPr>
                      <w:rPr>
                        <w:rFonts w:ascii="Cambria Math" w:hAnsi="Cambria Math"/>
                        <w:i/>
                      </w:rPr>
                    </m:ctrlPr>
                  </m:fPr>
                  <m:num>
                    <m:r>
                      <w:rPr>
                        <w:rFonts w:ascii="Cambria Math" w:hAnsi="Cambria Math"/>
                      </w:rPr>
                      <m:t>2</m:t>
                    </m:r>
                    <m:r>
                      <m:rPr>
                        <m:sty m:val="p"/>
                      </m:rPr>
                      <w:rPr>
                        <w:rFonts w:ascii="Cambria Math" w:hAnsi="Cambria Math"/>
                      </w:rPr>
                      <m:t> </m:t>
                    </m:r>
                    <m:r>
                      <w:rPr>
                        <w:rFonts w:ascii="Cambria Math" w:hAnsi="Cambria Math"/>
                      </w:rPr>
                      <m:t>K</m:t>
                    </m:r>
                    <m:r>
                      <m:rPr>
                        <m:sty m:val="p"/>
                      </m:rPr>
                      <w:rPr>
                        <w:rFonts w:ascii="Cambria Math" w:hAnsi="Cambria Math"/>
                      </w:rPr>
                      <m:t> </m:t>
                    </m:r>
                    <m:sSub>
                      <m:sSubPr>
                        <m:ctrlPr>
                          <w:rPr>
                            <w:rFonts w:ascii="Cambria Math" w:hAnsi="Cambria Math"/>
                          </w:rPr>
                        </m:ctrlPr>
                      </m:sSubPr>
                      <m:e>
                        <m:r>
                          <w:rPr>
                            <w:rFonts w:ascii="Cambria Math" w:hAnsi="Cambria Math"/>
                          </w:rPr>
                          <m:t>T</m:t>
                        </m:r>
                      </m:e>
                      <m:sub>
                        <m:r>
                          <w:rPr>
                            <w:rFonts w:ascii="Cambria Math" w:hAnsi="Cambria Math"/>
                          </w:rPr>
                          <m:t>2</m:t>
                        </m:r>
                      </m:sub>
                    </m:sSub>
                    <m:r>
                      <m:rPr>
                        <m:sty m:val="p"/>
                      </m:rPr>
                      <w:rPr>
                        <w:rFonts w:ascii="Cambria Math" w:hAnsi="Cambria Math"/>
                      </w:rPr>
                      <m:t> </m:t>
                    </m:r>
                    <m:sSub>
                      <m:sSubPr>
                        <m:ctrlPr>
                          <w:rPr>
                            <w:rFonts w:ascii="Cambria Math" w:hAnsi="Cambria Math"/>
                          </w:rPr>
                        </m:ctrlPr>
                      </m:sSubPr>
                      <m:e>
                        <m:r>
                          <w:rPr>
                            <w:rFonts w:ascii="Cambria Math" w:hAnsi="Cambria Math"/>
                          </w:rPr>
                          <m:t>Y</m:t>
                        </m:r>
                      </m:e>
                      <m:sub>
                        <m:r>
                          <w:rPr>
                            <w:rFonts w:ascii="Cambria Math" w:hAnsi="Cambria Math"/>
                          </w:rPr>
                          <m:t>Fa</m:t>
                        </m:r>
                      </m:sub>
                    </m:sSub>
                    <m:r>
                      <m:rPr>
                        <m:sty m:val="p"/>
                      </m:rPr>
                      <w:rPr>
                        <w:rFonts w:ascii="Cambria Math" w:hAnsi="Cambria Math"/>
                      </w:rPr>
                      <m:t> </m:t>
                    </m:r>
                    <m:sSub>
                      <m:sSubPr>
                        <m:ctrlPr>
                          <w:rPr>
                            <w:rFonts w:ascii="Cambria Math" w:hAnsi="Cambria Math"/>
                          </w:rPr>
                        </m:ctrlPr>
                      </m:sSubPr>
                      <m:e>
                        <m:r>
                          <w:rPr>
                            <w:rFonts w:ascii="Cambria Math" w:hAnsi="Cambria Math"/>
                          </w:rPr>
                          <m:t>Y</m:t>
                        </m:r>
                      </m:e>
                      <m:sub>
                        <m:r>
                          <w:rPr>
                            <w:rFonts w:ascii="Cambria Math" w:hAnsi="Cambria Math"/>
                          </w:rPr>
                          <m:t>Sa</m:t>
                        </m:r>
                      </m:sub>
                    </m:sSub>
                    <m:ctrlPr>
                      <w:rPr>
                        <w:rFonts w:ascii="Cambria Math" w:hAnsi="Cambria Math"/>
                      </w:rPr>
                    </m:ctrlPr>
                  </m:num>
                  <m:den>
                    <m:r>
                      <w:rPr>
                        <w:rFonts w:ascii="Cambria Math" w:hAnsi="Cambria Math"/>
                      </w:rPr>
                      <m:t>b</m:t>
                    </m:r>
                    <m:r>
                      <m:rPr>
                        <m:sty m:val="p"/>
                      </m:rPr>
                      <w:rPr>
                        <w:rFonts w:ascii="Cambria Math" w:hAnsi="Cambria Math"/>
                      </w:rPr>
                      <m:t> </m:t>
                    </m:r>
                    <m:sSup>
                      <m:sSupPr>
                        <m:ctrlPr>
                          <w:rPr>
                            <w:rFonts w:ascii="Cambria Math" w:hAnsi="Cambria Math"/>
                          </w:rPr>
                        </m:ctrlPr>
                      </m:sSupPr>
                      <m:e>
                        <m:r>
                          <w:rPr>
                            <w:rFonts w:ascii="Cambria Math" w:hAnsi="Cambria Math"/>
                          </w:rPr>
                          <m:t>m</m:t>
                        </m:r>
                      </m:e>
                      <m:sup>
                        <m:r>
                          <w:rPr>
                            <w:rFonts w:ascii="Cambria Math" w:hAnsi="Cambria Math"/>
                          </w:rPr>
                          <m:t>2</m:t>
                        </m:r>
                      </m:sup>
                    </m:sSup>
                    <m:r>
                      <m:rPr>
                        <m:sty m:val="p"/>
                      </m:rPr>
                      <w:rPr>
                        <w:rFonts w:ascii="Cambria Math" w:hAnsi="Cambria Math"/>
                      </w:rPr>
                      <m:t> </m:t>
                    </m:r>
                    <m:sSub>
                      <m:sSubPr>
                        <m:ctrlPr>
                          <w:rPr>
                            <w:rFonts w:ascii="Cambria Math" w:hAnsi="Cambria Math"/>
                          </w:rPr>
                        </m:ctrlPr>
                      </m:sSubPr>
                      <m:e>
                        <m:r>
                          <w:rPr>
                            <w:rFonts w:ascii="Cambria Math" w:hAnsi="Cambria Math"/>
                          </w:rPr>
                          <m:t>d</m:t>
                        </m:r>
                      </m:e>
                      <m:sub>
                        <m:r>
                          <w:rPr>
                            <w:rFonts w:ascii="Cambria Math" w:hAnsi="Cambria Math"/>
                          </w:rPr>
                          <m:t>2</m:t>
                        </m:r>
                      </m:sub>
                    </m:sSub>
                    <m:ctrlPr>
                      <w:rPr>
                        <w:rFonts w:ascii="Cambria Math" w:hAnsi="Cambria Math"/>
                      </w:rPr>
                    </m:ctrlPr>
                  </m:den>
                </m:f>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F</m:t>
                    </m:r>
                  </m:sub>
                </m:sSub>
                <m:r>
                  <w:rPr>
                    <w:rFonts w:ascii="Cambria Math" w:hAnsi="Cambria Math"/>
                  </w:rPr>
                  <m:t>]</m:t>
                </m:r>
              </m:oMath>
            </m:oMathPara>
          </w:p>
        </w:tc>
        <w:tc>
          <w:tcPr>
            <w:tcW w:w="873" w:type="dxa"/>
            <w:gridSpan w:val="2"/>
            <w:tcBorders>
              <w:top w:val="nil"/>
              <w:left w:val="nil"/>
              <w:bottom w:val="nil"/>
              <w:right w:val="nil"/>
            </w:tcBorders>
            <w:vAlign w:val="center"/>
          </w:tcPr>
          <w:p w14:paraId="001D33FC" w14:textId="77777777" w:rsidR="00C7579E" w:rsidRDefault="00000000">
            <w:pPr>
              <w:spacing w:before="156"/>
              <w:ind w:firstLineChars="0" w:firstLine="0"/>
              <w:jc w:val="center"/>
            </w:pPr>
            <w:r>
              <w:rPr>
                <w:rFonts w:hint="eastAsia"/>
              </w:rPr>
              <w:t>(4-8)</w:t>
            </w:r>
          </w:p>
        </w:tc>
      </w:tr>
      <w:tr w:rsidR="00C7579E" w14:paraId="1F385542" w14:textId="77777777">
        <w:trPr>
          <w:gridAfter w:val="1"/>
          <w:wAfter w:w="22" w:type="dxa"/>
        </w:trPr>
        <w:tc>
          <w:tcPr>
            <w:tcW w:w="1526" w:type="dxa"/>
            <w:gridSpan w:val="2"/>
            <w:tcBorders>
              <w:top w:val="nil"/>
              <w:left w:val="nil"/>
              <w:bottom w:val="nil"/>
              <w:right w:val="nil"/>
            </w:tcBorders>
          </w:tcPr>
          <w:p w14:paraId="2AF1D141" w14:textId="77777777" w:rsidR="00C7579E" w:rsidRDefault="00000000">
            <w:pPr>
              <w:spacing w:before="156"/>
              <w:ind w:firstLineChars="0" w:firstLine="0"/>
              <w:jc w:val="left"/>
            </w:pPr>
            <w:r>
              <w:rPr>
                <w:rFonts w:hint="eastAsia"/>
              </w:rPr>
              <w:t>式中：</w:t>
            </w:r>
          </w:p>
        </w:tc>
        <w:tc>
          <w:tcPr>
            <w:tcW w:w="6946" w:type="dxa"/>
            <w:gridSpan w:val="2"/>
            <w:tcBorders>
              <w:top w:val="nil"/>
              <w:left w:val="nil"/>
              <w:bottom w:val="nil"/>
              <w:right w:val="nil"/>
            </w:tcBorders>
          </w:tcPr>
          <w:p w14:paraId="19F57060" w14:textId="77777777" w:rsidR="00C7579E" w:rsidRDefault="00000000">
            <w:pPr>
              <w:spacing w:before="156"/>
              <w:ind w:firstLineChars="0" w:firstLine="0"/>
              <w:jc w:val="left"/>
            </w:pPr>
            <m:oMath>
              <m:sSub>
                <m:sSubPr>
                  <m:ctrlPr>
                    <w:rPr>
                      <w:rFonts w:ascii="Cambria Math" w:hAnsi="Cambria Math"/>
                    </w:rPr>
                  </m:ctrlPr>
                </m:sSubPr>
                <m:e>
                  <m:r>
                    <w:rPr>
                      <w:rFonts w:ascii="Cambria Math" w:hAnsi="Cambria Math"/>
                    </w:rPr>
                    <m:t>Y</m:t>
                  </m:r>
                </m:e>
                <m:sub>
                  <m:r>
                    <w:rPr>
                      <w:rFonts w:ascii="Cambria Math" w:hAnsi="Cambria Math"/>
                    </w:rPr>
                    <m:t>Fa</m:t>
                  </m:r>
                </m:sub>
              </m:sSub>
            </m:oMath>
            <w:r>
              <w:rPr>
                <w:rFonts w:hAnsi="Cambria Math" w:hint="eastAsia"/>
              </w:rPr>
              <w:t xml:space="preserve"> </w:t>
            </w:r>
            <w:r>
              <w:rPr>
                <w:rFonts w:hint="eastAsia"/>
              </w:rPr>
              <w:t>——</w:t>
            </w:r>
            <w:r>
              <w:rPr>
                <w:rFonts w:hint="eastAsia"/>
              </w:rPr>
              <w:t xml:space="preserve"> </w:t>
            </w:r>
            <w:r>
              <w:rPr>
                <w:rFonts w:hint="eastAsia"/>
              </w:rPr>
              <w:t>齿形系数，</w:t>
            </w:r>
            <w:r>
              <w:rPr>
                <w:rFonts w:hint="eastAsia"/>
              </w:rPr>
              <w:t>2.4</w:t>
            </w:r>
            <w:r>
              <w:rPr>
                <w:rFonts w:hint="eastAsia"/>
              </w:rPr>
              <w:t>；</w:t>
            </w:r>
          </w:p>
          <w:p w14:paraId="77E4CA78" w14:textId="77777777" w:rsidR="00C7579E" w:rsidRDefault="00000000">
            <w:pPr>
              <w:spacing w:before="156"/>
              <w:ind w:firstLineChars="0" w:firstLine="0"/>
              <w:jc w:val="left"/>
            </w:pPr>
            <m:oMath>
              <m:sSub>
                <m:sSubPr>
                  <m:ctrlPr>
                    <w:rPr>
                      <w:rFonts w:ascii="Cambria Math" w:hAnsi="Cambria Math"/>
                    </w:rPr>
                  </m:ctrlPr>
                </m:sSubPr>
                <m:e>
                  <m:r>
                    <w:rPr>
                      <w:rFonts w:ascii="Cambria Math" w:hAnsi="Cambria Math"/>
                    </w:rPr>
                    <m:t>Y</m:t>
                  </m:r>
                </m:e>
                <m:sub>
                  <m:r>
                    <w:rPr>
                      <w:rFonts w:ascii="Cambria Math" w:hAnsi="Cambria Math"/>
                    </w:rPr>
                    <m:t>Sa</m:t>
                  </m:r>
                </m:sub>
              </m:sSub>
            </m:oMath>
            <w:r>
              <w:rPr>
                <w:rFonts w:ascii="Cambria Math" w:hAnsi="Cambria Math"/>
              </w:rPr>
              <w:t xml:space="preserve"> </w:t>
            </w:r>
            <w:r>
              <w:rPr>
                <w:rFonts w:hint="eastAsia"/>
                <w:lang w:val="de-DE"/>
              </w:rPr>
              <w:t>——</w:t>
            </w:r>
            <w:r>
              <w:rPr>
                <w:rFonts w:hint="eastAsia"/>
                <w:lang w:val="de-DE"/>
              </w:rPr>
              <w:t xml:space="preserve"> </w:t>
            </w:r>
            <w:r>
              <w:rPr>
                <w:rFonts w:hint="eastAsia"/>
              </w:rPr>
              <w:t>应力修正系数</w:t>
            </w:r>
            <w:r>
              <w:rPr>
                <w:rFonts w:hint="eastAsia"/>
                <w:lang w:val="de-DE"/>
              </w:rPr>
              <w:t>，</w:t>
            </w:r>
            <w:r>
              <w:rPr>
                <w:rFonts w:hint="eastAsia"/>
                <w:lang w:val="de-DE"/>
              </w:rPr>
              <w:t>1;</w:t>
            </w:r>
          </w:p>
        </w:tc>
      </w:tr>
    </w:tbl>
    <w:p w14:paraId="4F2B7B99" w14:textId="77777777" w:rsidR="00C7579E" w:rsidRDefault="00000000">
      <w:pPr>
        <w:spacing w:before="156"/>
        <w:ind w:firstLineChars="400" w:firstLine="960"/>
        <w:rPr>
          <w:rFonts w:ascii="宋体" w:hAnsi="宋体" w:cs="宋体" w:hint="eastAsia"/>
          <w:szCs w:val="24"/>
        </w:rPr>
      </w:pPr>
      <w:r>
        <w:rPr>
          <w:rFonts w:ascii="宋体" w:hAnsi="宋体" w:cs="宋体"/>
          <w:szCs w:val="24"/>
        </w:rPr>
        <w:t>许用应力</w:t>
      </w:r>
      <w:r>
        <w:rPr>
          <w:rFonts w:ascii="宋体" w:hAnsi="宋体" w:cs="宋体" w:hint="eastAsia"/>
          <w:szCs w:val="24"/>
        </w:rPr>
        <w:t xml:space="preserve"> </w:t>
      </w:r>
      <w:r>
        <w:rPr>
          <w:rFonts w:ascii="宋体" w:hAnsi="宋体" w:cs="宋体"/>
          <w:szCs w:val="24"/>
        </w:rPr>
        <w:br/>
      </w:r>
      <m:oMathPara>
        <m:oMath>
          <m:r>
            <m:rPr>
              <m:sty m:val="p"/>
            </m:rPr>
            <w:rPr>
              <w:rFonts w:ascii="Cambria Math" w:hAnsi="Cambria Math"/>
            </w:rPr>
            <w:lastRenderedPageBreak/>
            <m:t> </m:t>
          </m:r>
          <m: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F</m:t>
              </m:r>
            </m:sub>
          </m:sSub>
          <m:r>
            <w:rPr>
              <w:rFonts w:ascii="Cambria Math" w:hAnsi="Cambria Math"/>
            </w:rPr>
            <m:t>]</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50</m:t>
          </m:r>
          <m:r>
            <m:rPr>
              <m:sty m:val="p"/>
            </m:rPr>
            <w:rPr>
              <w:rFonts w:ascii="Cambria Math" w:hAnsi="Cambria Math"/>
            </w:rPr>
            <m:t>   MPa </m:t>
          </m:r>
          <m:r>
            <w:rPr>
              <w:rFonts w:ascii="宋体" w:hAnsi="宋体" w:cs="宋体"/>
              <w:szCs w:val="24"/>
            </w:rPr>
            <w:br/>
          </m:r>
        </m:oMath>
      </m:oMathPara>
      <w:r>
        <w:rPr>
          <w:rFonts w:ascii="宋体" w:hAnsi="宋体" w:cs="宋体" w:hint="eastAsia"/>
          <w:szCs w:val="24"/>
        </w:rPr>
        <w:t xml:space="preserve">      </w:t>
      </w:r>
      <w:r>
        <w:rPr>
          <w:rFonts w:ascii="Cambria Math" w:hAnsi="Cambria Math" w:hint="eastAsia"/>
          <w:i/>
        </w:rPr>
        <w:t xml:space="preserve">  </w:t>
      </w:r>
      <w:r>
        <w:rPr>
          <w:rFonts w:ascii="宋体" w:hAnsi="宋体" w:cs="宋体"/>
          <w:szCs w:val="24"/>
        </w:rPr>
        <w:t>解得最大允许转矩：</w:t>
      </w:r>
    </w:p>
    <w:p w14:paraId="52318661" w14:textId="77777777" w:rsidR="00C7579E" w:rsidRDefault="00000000">
      <w:pPr>
        <w:spacing w:before="156"/>
        <w:ind w:firstLineChars="400" w:firstLine="960"/>
      </w:pPr>
      <m:oMathPara>
        <m:oMath>
          <m:sSub>
            <m:sSubPr>
              <m:ctrlPr>
                <w:rPr>
                  <w:rFonts w:ascii="Cambria Math" w:hAnsi="Cambria Math"/>
                </w:rPr>
              </m:ctrlPr>
            </m:sSubPr>
            <m:e>
              <m:r>
                <w:rPr>
                  <w:rFonts w:ascii="Cambria Math" w:hAnsi="Cambria Math"/>
                </w:rPr>
                <m:t>T</m:t>
              </m:r>
            </m:e>
            <m:sub>
              <m:r>
                <w:rPr>
                  <w:rFonts w:ascii="Cambria Math" w:hAnsi="Cambria Math"/>
                </w:rPr>
                <m:t>2</m:t>
              </m:r>
            </m:sub>
          </m:sSub>
          <m:r>
            <m:rPr>
              <m:sty m:val="p"/>
            </m:rPr>
            <w:rPr>
              <w:rFonts w:ascii="Cambria Math" w:hAnsi="Cambria Math"/>
            </w:rPr>
            <m:t> </m:t>
          </m:r>
          <m:r>
            <w:rPr>
              <w:rFonts w:ascii="Cambria Math" w:hAnsi="Cambria Math"/>
            </w:rPr>
            <m:t>≤</m:t>
          </m:r>
          <m:r>
            <m:rPr>
              <m:sty m:val="p"/>
            </m:rPr>
            <w:rPr>
              <w:rFonts w:ascii="Cambria Math" w:hAnsi="Cambria Math"/>
            </w:rPr>
            <m:t>  2.48</m:t>
          </m:r>
          <m:r>
            <w:rPr>
              <w:rFonts w:ascii="Cambria Math" w:hAnsi="Cambria Math"/>
            </w:rPr>
            <m:t>×</m:t>
          </m:r>
          <m:r>
            <m:rPr>
              <m:sty m:val="p"/>
            </m:rPr>
            <w:rPr>
              <w:rFonts w:ascii="Cambria Math" w:hAnsi="Cambria Math"/>
            </w:rPr>
            <m:t> </m:t>
          </m:r>
          <m:r>
            <w:rPr>
              <w:rFonts w:ascii="Cambria Math" w:hAnsi="Cambria Math"/>
            </w:rPr>
            <m:t>1</m:t>
          </m:r>
          <m:sSup>
            <m:sSupPr>
              <m:ctrlPr>
                <w:rPr>
                  <w:rFonts w:ascii="Cambria Math" w:hAnsi="Cambria Math"/>
                </w:rPr>
              </m:ctrlPr>
            </m:sSupPr>
            <m:e>
              <m:r>
                <w:rPr>
                  <w:rFonts w:ascii="Cambria Math" w:hAnsi="Cambria Math"/>
                </w:rPr>
                <m:t>0</m:t>
              </m:r>
            </m:e>
            <m:sup>
              <m:r>
                <w:rPr>
                  <w:rFonts w:ascii="Cambria Math" w:hAnsi="Cambria Math"/>
                </w:rPr>
                <m:t>6</m:t>
              </m:r>
            </m:sup>
          </m:sSup>
          <m:r>
            <m:rPr>
              <m:sty m:val="p"/>
            </m:rPr>
            <w:rPr>
              <w:rFonts w:ascii="Cambria Math" w:hAnsi="Cambria Math"/>
            </w:rPr>
            <m:t>   N·m</m:t>
          </m:r>
          <m:r>
            <w:rPr>
              <w:rFonts w:ascii="宋体" w:hAnsi="宋体" w:cs="宋体"/>
              <w:szCs w:val="24"/>
            </w:rPr>
            <w:br/>
          </m:r>
        </m:oMath>
      </m:oMathPara>
      <w:r>
        <w:rPr>
          <w:rFonts w:ascii="宋体" w:hAnsi="宋体" w:cs="宋体" w:hint="eastAsia"/>
          <w:szCs w:val="24"/>
        </w:rPr>
        <w:t xml:space="preserve">  </w:t>
      </w:r>
      <w:r>
        <w:rPr>
          <w:rFonts w:ascii="宋体" w:hAnsi="宋体" w:cs="宋体"/>
          <w:szCs w:val="24"/>
        </w:rPr>
        <w:t>同样显示极高理论值，实际</w:t>
      </w:r>
      <w:proofErr w:type="gramStart"/>
      <w:r>
        <w:rPr>
          <w:rFonts w:ascii="宋体" w:hAnsi="宋体" w:cs="宋体"/>
          <w:szCs w:val="24"/>
        </w:rPr>
        <w:t>受材料</w:t>
      </w:r>
      <w:proofErr w:type="gramEnd"/>
      <w:r>
        <w:rPr>
          <w:rFonts w:ascii="宋体" w:hAnsi="宋体" w:cs="宋体"/>
          <w:szCs w:val="24"/>
        </w:rPr>
        <w:t>配对限制。</w:t>
      </w:r>
      <w:r>
        <w:rPr>
          <w:rFonts w:ascii="宋体" w:hAnsi="宋体" w:cs="宋体"/>
          <w:szCs w:val="24"/>
        </w:rPr>
        <w:br/>
        <w:t>实际限制因素</w:t>
      </w:r>
      <w:r>
        <w:rPr>
          <w:rFonts w:ascii="宋体" w:hAnsi="宋体" w:cs="宋体"/>
          <w:szCs w:val="24"/>
        </w:rPr>
        <w:br/>
      </w:r>
      <w:r>
        <w:rPr>
          <w:rFonts w:ascii="宋体" w:hAnsi="宋体" w:cs="宋体" w:hint="eastAsia"/>
          <w:szCs w:val="24"/>
        </w:rPr>
        <w:t>（1）胶</w:t>
      </w:r>
      <w:r>
        <w:rPr>
          <w:rFonts w:ascii="宋体" w:hAnsi="宋体" w:cs="宋体"/>
          <w:szCs w:val="24"/>
        </w:rPr>
        <w:t>合与磨损：钢对钢摩擦系数高，润滑不良时易胶合，有效载荷需大幅降低。</w:t>
      </w:r>
      <w:r>
        <w:rPr>
          <w:rFonts w:ascii="宋体" w:hAnsi="宋体" w:cs="宋体"/>
          <w:szCs w:val="24"/>
        </w:rPr>
        <w:br/>
      </w:r>
      <w:r>
        <w:rPr>
          <w:rFonts w:ascii="宋体" w:hAnsi="宋体" w:cs="宋体" w:hint="eastAsia"/>
          <w:szCs w:val="24"/>
        </w:rPr>
        <w:t>（2）</w:t>
      </w:r>
      <w:r>
        <w:rPr>
          <w:rFonts w:ascii="宋体" w:hAnsi="宋体" w:cs="宋体"/>
          <w:szCs w:val="24"/>
        </w:rPr>
        <w:t>蜗杆刚度：蜗杆挠度可能限制载荷，具体需计算支承跨距和弹性变形。</w:t>
      </w:r>
      <w:r>
        <w:rPr>
          <w:rFonts w:ascii="宋体" w:hAnsi="宋体" w:cs="宋体"/>
          <w:szCs w:val="24"/>
        </w:rPr>
        <w:br/>
      </w:r>
      <w:r>
        <w:rPr>
          <w:rFonts w:ascii="宋体" w:hAnsi="宋体" w:cs="宋体" w:hint="eastAsia"/>
          <w:szCs w:val="24"/>
        </w:rPr>
        <w:t>（3）</w:t>
      </w:r>
      <w:r>
        <w:rPr>
          <w:rFonts w:ascii="宋体" w:hAnsi="宋体" w:cs="宋体"/>
          <w:szCs w:val="24"/>
        </w:rPr>
        <w:t>散热条件：高滑动速度下温升显著，需强制冷却。</w:t>
      </w:r>
      <w:r>
        <w:rPr>
          <w:rFonts w:ascii="宋体" w:hAnsi="宋体" w:cs="宋体"/>
          <w:szCs w:val="24"/>
        </w:rPr>
        <w:br/>
      </w:r>
      <w:r>
        <w:rPr>
          <w:rFonts w:ascii="宋体" w:hAnsi="宋体" w:cs="宋体" w:hint="eastAsia"/>
          <w:szCs w:val="24"/>
        </w:rPr>
        <w:t xml:space="preserve">    若</w:t>
      </w:r>
      <w:r>
        <w:rPr>
          <w:rFonts w:ascii="宋体" w:hAnsi="宋体" w:cs="宋体"/>
          <w:szCs w:val="24"/>
        </w:rPr>
        <w:t>考虑安全系数，有效载荷范围约为</w:t>
      </w:r>
      <m:oMath>
        <m:r>
          <m:rPr>
            <m:sty m:val="p"/>
          </m:rPr>
          <w:rPr>
            <w:rFonts w:ascii="Cambria Math" w:hAnsi="Cambria Math"/>
          </w:rPr>
          <m:t> </m:t>
        </m:r>
        <m:r>
          <w:rPr>
            <w:rFonts w:ascii="Cambria Math" w:hAnsi="Cambria Math"/>
          </w:rPr>
          <m:t>2.9</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m:t>
        </m:r>
        <m:sSup>
          <m:sSupPr>
            <m:ctrlPr>
              <w:rPr>
                <w:rFonts w:ascii="Cambria Math" w:hAnsi="Cambria Math"/>
              </w:rPr>
            </m:ctrlPr>
          </m:sSupPr>
          <m:e>
            <m:r>
              <w:rPr>
                <w:rFonts w:ascii="Cambria Math" w:hAnsi="Cambria Math"/>
              </w:rPr>
              <m:t>0</m:t>
            </m:r>
          </m:e>
          <m:sup>
            <m:r>
              <w:rPr>
                <w:rFonts w:ascii="Cambria Math" w:hAnsi="Cambria Math"/>
              </w:rPr>
              <m:t>5</m:t>
            </m:r>
          </m:sup>
        </m:sSup>
        <m:r>
          <m:rPr>
            <m:sty m:val="p"/>
          </m:rPr>
          <w:rPr>
            <w:rFonts w:ascii="Cambria Math" w:hAnsi="Cambria Math"/>
          </w:rPr>
          <m:t>   </m:t>
        </m:r>
        <m:r>
          <m:rPr>
            <m:sty m:val="p"/>
          </m:rPr>
          <w:rPr>
            <w:rFonts w:ascii="Cambria Math" w:hAnsi="Cambria Math"/>
          </w:rPr>
          <m:t>至</m:t>
        </m:r>
        <m:r>
          <m:rPr>
            <m:sty m:val="p"/>
          </m:rPr>
          <w:rPr>
            <w:rFonts w:ascii="Cambria Math" w:hAnsi="Cambria Math"/>
          </w:rPr>
          <m:t>   </m:t>
        </m:r>
        <m:r>
          <w:rPr>
            <w:rFonts w:ascii="Cambria Math" w:hAnsi="Cambria Math"/>
          </w:rPr>
          <m:t>5.8</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m:t>
        </m:r>
        <m:sSup>
          <m:sSupPr>
            <m:ctrlPr>
              <w:rPr>
                <w:rFonts w:ascii="Cambria Math" w:hAnsi="Cambria Math"/>
              </w:rPr>
            </m:ctrlPr>
          </m:sSupPr>
          <m:e>
            <m:r>
              <w:rPr>
                <w:rFonts w:ascii="Cambria Math" w:hAnsi="Cambria Math"/>
              </w:rPr>
              <m:t>0</m:t>
            </m:r>
          </m:e>
          <m:sup>
            <m:r>
              <w:rPr>
                <w:rFonts w:ascii="Cambria Math" w:hAnsi="Cambria Math"/>
              </w:rPr>
              <m:t>5</m:t>
            </m:r>
          </m:sup>
        </m:sSup>
        <m:r>
          <m:rPr>
            <m:sty m:val="p"/>
          </m:rPr>
          <w:rPr>
            <w:rFonts w:ascii="Cambria Math" w:hAnsi="Cambria Math"/>
          </w:rPr>
          <m:t>   N·m</m:t>
        </m:r>
      </m:oMath>
      <w:r>
        <w:rPr>
          <w:rFonts w:hAnsi="Cambria Math" w:hint="eastAsia"/>
        </w:rPr>
        <w:t>，实际工作载荷符合校核值。</w:t>
      </w:r>
    </w:p>
    <w:p w14:paraId="50FD235C" w14:textId="77777777" w:rsidR="00C7579E" w:rsidRDefault="00000000">
      <w:pPr>
        <w:pStyle w:val="2"/>
        <w:spacing w:before="156"/>
        <w:ind w:firstLine="482"/>
        <w:rPr>
          <w:rFonts w:ascii="宋体" w:hAnsi="宋体" w:cs="宋体" w:hint="eastAsia"/>
          <w:b/>
          <w:bCs/>
          <w:sz w:val="24"/>
          <w:szCs w:val="24"/>
        </w:rPr>
      </w:pPr>
      <w:bookmarkStart w:id="131" w:name="_Toc10171"/>
      <w:bookmarkStart w:id="132" w:name="_Toc168655276"/>
      <w:bookmarkStart w:id="133" w:name="_Toc4597"/>
      <w:bookmarkStart w:id="134" w:name="_Toc27982"/>
      <w:bookmarkStart w:id="135" w:name="_Toc18162"/>
      <w:r>
        <w:rPr>
          <w:rFonts w:ascii="宋体" w:hAnsi="宋体" w:cs="宋体" w:hint="eastAsia"/>
          <w:b/>
          <w:bCs/>
          <w:sz w:val="24"/>
          <w:szCs w:val="24"/>
        </w:rPr>
        <w:t>4.3.2齿轮轴强度校核</w:t>
      </w:r>
      <w:bookmarkEnd w:id="131"/>
      <w:bookmarkEnd w:id="132"/>
      <w:bookmarkEnd w:id="133"/>
      <w:bookmarkEnd w:id="134"/>
      <w:bookmarkEnd w:id="135"/>
    </w:p>
    <w:p w14:paraId="1A425E62" w14:textId="77777777" w:rsidR="00C7579E" w:rsidRDefault="00000000">
      <w:pPr>
        <w:spacing w:before="156"/>
        <w:ind w:firstLine="480"/>
      </w:pPr>
      <w:r>
        <w:rPr>
          <w:rFonts w:hint="eastAsia"/>
        </w:rPr>
        <w:t>在整个机构设计中，主要的传动机构为圆柱齿轮、蜗轮蜗杆等，</w:t>
      </w:r>
      <w:proofErr w:type="gramStart"/>
      <w:r>
        <w:rPr>
          <w:rFonts w:hint="eastAsia"/>
        </w:rPr>
        <w:t>各轴的</w:t>
      </w:r>
      <w:proofErr w:type="gramEnd"/>
      <w:r>
        <w:rPr>
          <w:rFonts w:hint="eastAsia"/>
        </w:rPr>
        <w:t>强度直接影响传动精度和工作质量，需要对其进行校核，而涡轮轴的直径较小，易于发生失效现象。为了保证轴的强度，下面将对涡轮</w:t>
      </w:r>
      <w:proofErr w:type="gramStart"/>
      <w:r>
        <w:rPr>
          <w:rFonts w:hint="eastAsia"/>
        </w:rPr>
        <w:t>轴进行</w:t>
      </w:r>
      <w:proofErr w:type="gramEnd"/>
      <w:r>
        <w:rPr>
          <w:rFonts w:hint="eastAsia"/>
        </w:rPr>
        <w:t>强度校核。</w:t>
      </w:r>
    </w:p>
    <w:p w14:paraId="7F2BA6E5" w14:textId="77777777" w:rsidR="00C7579E" w:rsidRDefault="00000000">
      <w:pPr>
        <w:spacing w:before="156"/>
        <w:ind w:firstLine="480"/>
      </w:pPr>
      <w:r>
        <w:rPr>
          <w:rFonts w:hint="eastAsia"/>
        </w:rPr>
        <w:t>经理论上可知，同一根轴的扭矩相同，计算强度时只需要分析校核最大应力处，也就是最小轴颈的轴端，计算这一轴的</w:t>
      </w:r>
      <w:proofErr w:type="gramStart"/>
      <w:r>
        <w:rPr>
          <w:rFonts w:hint="eastAsia"/>
        </w:rPr>
        <w:t>此轴端处</w:t>
      </w:r>
      <w:proofErr w:type="gramEnd"/>
      <w:r>
        <w:rPr>
          <w:rFonts w:hint="eastAsia"/>
        </w:rPr>
        <w:t>的扭转刚度，即可完成轴的可靠性校核，由公式：</w:t>
      </w:r>
    </w:p>
    <w:tbl>
      <w:tblPr>
        <w:tblStyle w:val="a6"/>
        <w:tblW w:w="0" w:type="auto"/>
        <w:tblLook w:val="04A0" w:firstRow="1" w:lastRow="0" w:firstColumn="1" w:lastColumn="0" w:noHBand="0" w:noVBand="1"/>
      </w:tblPr>
      <w:tblGrid>
        <w:gridCol w:w="534"/>
        <w:gridCol w:w="992"/>
        <w:gridCol w:w="6095"/>
        <w:gridCol w:w="851"/>
        <w:gridCol w:w="22"/>
      </w:tblGrid>
      <w:tr w:rsidR="00C7579E" w14:paraId="51951909" w14:textId="77777777">
        <w:trPr>
          <w:trHeight w:val="758"/>
        </w:trPr>
        <w:tc>
          <w:tcPr>
            <w:tcW w:w="534" w:type="dxa"/>
            <w:tcBorders>
              <w:top w:val="nil"/>
              <w:left w:val="nil"/>
              <w:bottom w:val="nil"/>
              <w:right w:val="nil"/>
            </w:tcBorders>
          </w:tcPr>
          <w:p w14:paraId="48AEA277" w14:textId="77777777" w:rsidR="00C7579E" w:rsidRDefault="00C7579E">
            <w:pPr>
              <w:spacing w:before="156"/>
              <w:ind w:firstLineChars="0" w:firstLine="0"/>
              <w:jc w:val="center"/>
            </w:pPr>
          </w:p>
        </w:tc>
        <w:tc>
          <w:tcPr>
            <w:tcW w:w="7087" w:type="dxa"/>
            <w:gridSpan w:val="2"/>
            <w:tcBorders>
              <w:top w:val="nil"/>
              <w:left w:val="nil"/>
              <w:bottom w:val="nil"/>
              <w:right w:val="nil"/>
            </w:tcBorders>
            <w:vAlign w:val="center"/>
          </w:tcPr>
          <w:p w14:paraId="6E9B920F" w14:textId="77777777" w:rsidR="00C7579E" w:rsidRDefault="00000000">
            <w:pPr>
              <w:spacing w:before="156" w:line="240" w:lineRule="auto"/>
              <w:ind w:firstLineChars="0" w:firstLine="0"/>
              <w:jc w:val="center"/>
              <w:rPr>
                <w:color w:val="000000"/>
                <w:kern w:val="0"/>
              </w:rPr>
            </w:pPr>
            <m:oMathPara>
              <m:oMath>
                <m:r>
                  <m:rPr>
                    <m:sty m:val="p"/>
                  </m:rPr>
                  <w:rPr>
                    <w:rFonts w:ascii="Cambria Math" w:hAnsi="Cambria Math"/>
                    <w:position w:val="-30"/>
                  </w:rPr>
                  <w:object w:dxaOrig="2193" w:dyaOrig="753" w14:anchorId="43B100CE">
                    <v:shape id="_x0000_i1027" type="#_x0000_t75" style="width:109.65pt;height:37.65pt" o:ole="">
                      <v:imagedata r:id="rId48" o:title=""/>
                    </v:shape>
                    <o:OLEObject Type="Embed" ProgID="Equation.DSMT4" ShapeID="_x0000_i1027" DrawAspect="Content" ObjectID="_1824122705" r:id="rId49"/>
                  </w:object>
                </m:r>
                <m:r>
                  <m:rPr>
                    <m:sty m:val="p"/>
                  </m:rPr>
                  <w:rPr>
                    <w:rFonts w:ascii="Cambria Math" w:hAnsi="Cambria Math"/>
                  </w:rPr>
                  <m:t xml:space="preserve"> </m:t>
                </m:r>
              </m:oMath>
            </m:oMathPara>
          </w:p>
        </w:tc>
        <w:tc>
          <w:tcPr>
            <w:tcW w:w="873" w:type="dxa"/>
            <w:gridSpan w:val="2"/>
            <w:tcBorders>
              <w:top w:val="nil"/>
              <w:left w:val="nil"/>
              <w:bottom w:val="nil"/>
              <w:right w:val="nil"/>
            </w:tcBorders>
            <w:vAlign w:val="center"/>
          </w:tcPr>
          <w:p w14:paraId="613F39B1" w14:textId="77777777" w:rsidR="00C7579E" w:rsidRDefault="00000000">
            <w:pPr>
              <w:spacing w:before="156"/>
              <w:ind w:firstLineChars="0" w:firstLine="0"/>
              <w:jc w:val="center"/>
            </w:pPr>
            <w:r>
              <w:rPr>
                <w:rFonts w:hint="eastAsia"/>
              </w:rPr>
              <w:t>(4-9)</w:t>
            </w:r>
          </w:p>
        </w:tc>
      </w:tr>
      <w:tr w:rsidR="00C7579E" w14:paraId="707A60CA" w14:textId="77777777">
        <w:trPr>
          <w:gridAfter w:val="1"/>
          <w:wAfter w:w="22" w:type="dxa"/>
        </w:trPr>
        <w:tc>
          <w:tcPr>
            <w:tcW w:w="1526" w:type="dxa"/>
            <w:gridSpan w:val="2"/>
            <w:tcBorders>
              <w:top w:val="nil"/>
              <w:left w:val="nil"/>
              <w:bottom w:val="nil"/>
              <w:right w:val="nil"/>
            </w:tcBorders>
          </w:tcPr>
          <w:p w14:paraId="5FEE5106" w14:textId="77777777" w:rsidR="00C7579E" w:rsidRDefault="00000000">
            <w:pPr>
              <w:spacing w:before="156"/>
              <w:ind w:firstLineChars="0" w:firstLine="0"/>
              <w:jc w:val="left"/>
            </w:pPr>
            <w:r>
              <w:rPr>
                <w:rFonts w:hint="eastAsia"/>
              </w:rPr>
              <w:t>式中：</w:t>
            </w:r>
          </w:p>
        </w:tc>
        <w:tc>
          <w:tcPr>
            <w:tcW w:w="6946" w:type="dxa"/>
            <w:gridSpan w:val="2"/>
            <w:tcBorders>
              <w:top w:val="nil"/>
              <w:left w:val="nil"/>
              <w:bottom w:val="nil"/>
              <w:right w:val="nil"/>
            </w:tcBorders>
          </w:tcPr>
          <w:p w14:paraId="54A73C74" w14:textId="77777777" w:rsidR="00C7579E" w:rsidRDefault="00000000">
            <w:pPr>
              <w:spacing w:before="156"/>
              <w:ind w:firstLine="480"/>
            </w:pPr>
            <w:r>
              <w:rPr>
                <w:rFonts w:hint="eastAsia"/>
              </w:rPr>
              <w:t>T</w:t>
            </w:r>
            <w:r>
              <w:rPr>
                <w:rFonts w:hAnsi="Cambria Math" w:hint="eastAsia"/>
              </w:rPr>
              <w:t xml:space="preserve"> </w:t>
            </w:r>
            <w:r>
              <w:rPr>
                <w:rFonts w:hint="eastAsia"/>
              </w:rPr>
              <w:t>——</w:t>
            </w:r>
            <w:r>
              <w:rPr>
                <w:rFonts w:hint="eastAsia"/>
              </w:rPr>
              <w:t xml:space="preserve"> </w:t>
            </w:r>
            <w:r>
              <w:rPr>
                <w:rFonts w:hint="eastAsia"/>
              </w:rPr>
              <w:t>阶梯轴轴上的最大转矩；</w:t>
            </w:r>
          </w:p>
          <w:p w14:paraId="2EC70FD9" w14:textId="77777777" w:rsidR="00C7579E" w:rsidRDefault="00000000">
            <w:pPr>
              <w:spacing w:before="156"/>
              <w:ind w:firstLine="480"/>
            </w:pPr>
            <w:r>
              <w:rPr>
                <w:rFonts w:hint="eastAsia"/>
              </w:rPr>
              <w:t>W</w:t>
            </w:r>
            <w:r>
              <w:rPr>
                <w:rFonts w:hint="eastAsia"/>
                <w:vertAlign w:val="subscript"/>
              </w:rPr>
              <w:t>T</w:t>
            </w:r>
            <w:r>
              <w:rPr>
                <w:rFonts w:hAnsi="Cambria Math" w:hint="eastAsia"/>
              </w:rPr>
              <w:t xml:space="preserve"> </w:t>
            </w:r>
            <w:r>
              <w:rPr>
                <w:rFonts w:hint="eastAsia"/>
              </w:rPr>
              <w:t>——</w:t>
            </w:r>
            <w:r>
              <w:rPr>
                <w:rFonts w:hint="eastAsia"/>
              </w:rPr>
              <w:t xml:space="preserve"> </w:t>
            </w:r>
            <w:proofErr w:type="gramStart"/>
            <w:r>
              <w:rPr>
                <w:rFonts w:hint="eastAsia"/>
              </w:rPr>
              <w:t>抗扭截面</w:t>
            </w:r>
            <w:proofErr w:type="gramEnd"/>
            <w:r>
              <w:rPr>
                <w:rFonts w:hint="eastAsia"/>
              </w:rPr>
              <w:t>系数；</w:t>
            </w:r>
          </w:p>
          <w:p w14:paraId="25B7CC47" w14:textId="77777777" w:rsidR="00C7579E" w:rsidRDefault="00000000">
            <w:pPr>
              <w:spacing w:before="156"/>
              <w:ind w:firstLine="480"/>
            </w:pPr>
            <w:r>
              <w:rPr>
                <w:rFonts w:hint="eastAsia"/>
              </w:rPr>
              <w:t>d</w:t>
            </w:r>
            <w:r>
              <w:rPr>
                <w:rFonts w:hAnsi="Cambria Math" w:hint="eastAsia"/>
              </w:rPr>
              <w:t xml:space="preserve"> </w:t>
            </w:r>
            <w:r>
              <w:rPr>
                <w:rFonts w:hint="eastAsia"/>
              </w:rPr>
              <w:t>——</w:t>
            </w:r>
            <w:r>
              <w:rPr>
                <w:rFonts w:hint="eastAsia"/>
              </w:rPr>
              <w:t xml:space="preserve"> </w:t>
            </w:r>
            <w:r>
              <w:rPr>
                <w:rFonts w:hint="eastAsia"/>
              </w:rPr>
              <w:t>阶梯轴直径；</w:t>
            </w:r>
          </w:p>
          <w:p w14:paraId="17248E78" w14:textId="77777777" w:rsidR="00C7579E" w:rsidRDefault="00000000">
            <w:pPr>
              <w:spacing w:before="156"/>
              <w:ind w:firstLine="480"/>
            </w:pPr>
            <m:oMath>
              <m:sSub>
                <m:sSubPr>
                  <m:ctrlPr>
                    <w:rPr>
                      <w:rFonts w:ascii="Cambria Math" w:hAnsi="Cambria Math"/>
                      <w:i/>
                    </w:rPr>
                  </m:ctrlPr>
                </m:sSubPr>
                <m:e>
                  <m:r>
                    <w:rPr>
                      <w:rFonts w:ascii="Cambria Math" w:hAnsi="Cambria Math"/>
                    </w:rPr>
                    <m:t>τ</m:t>
                  </m:r>
                </m:e>
                <m:sub>
                  <m:r>
                    <w:rPr>
                      <w:rFonts w:ascii="Cambria Math" w:hAnsi="Cambria Math"/>
                    </w:rPr>
                    <m:t>T</m:t>
                  </m:r>
                </m:sub>
              </m:sSub>
            </m:oMath>
            <w:r>
              <w:rPr>
                <w:rFonts w:hAnsi="Cambria Math" w:hint="eastAsia"/>
              </w:rPr>
              <w:t xml:space="preserve"> </w:t>
            </w:r>
            <w:r>
              <w:rPr>
                <w:rFonts w:hint="eastAsia"/>
              </w:rPr>
              <w:t>——</w:t>
            </w:r>
            <w:r>
              <w:rPr>
                <w:rFonts w:hint="eastAsia"/>
              </w:rPr>
              <w:t xml:space="preserve"> </w:t>
            </w:r>
            <w:r>
              <w:rPr>
                <w:rFonts w:hint="eastAsia"/>
              </w:rPr>
              <w:t>许用扭转切应力。</w:t>
            </w:r>
          </w:p>
        </w:tc>
      </w:tr>
    </w:tbl>
    <w:p w14:paraId="21E0255D" w14:textId="77777777" w:rsidR="00C7579E" w:rsidRDefault="00C7579E">
      <w:pPr>
        <w:pStyle w:val="MTDisplayEquation"/>
        <w:ind w:firstLineChars="0" w:firstLine="0"/>
      </w:pPr>
    </w:p>
    <w:p w14:paraId="2F061D8E" w14:textId="77777777" w:rsidR="00C7579E" w:rsidRDefault="00000000">
      <w:pPr>
        <w:spacing w:before="156"/>
        <w:ind w:firstLine="480"/>
        <w:rPr>
          <w:color w:val="333333"/>
          <w:shd w:val="clear" w:color="auto" w:fill="FFFFFF"/>
        </w:rPr>
      </w:pPr>
      <w:r>
        <w:rPr>
          <w:rFonts w:hint="eastAsia"/>
        </w:rPr>
        <w:lastRenderedPageBreak/>
        <w:t>阶梯轴的材料选用</w:t>
      </w:r>
      <w:r>
        <w:rPr>
          <w:rFonts w:hint="eastAsia"/>
        </w:rPr>
        <w:t>40Cr</w:t>
      </w:r>
      <w:r>
        <w:rPr>
          <w:rFonts w:hint="eastAsia"/>
        </w:rPr>
        <w:t>，其最大的许用扭转应力为</w:t>
      </w:r>
      <w:r>
        <w:rPr>
          <w:rFonts w:hint="eastAsia"/>
        </w:rPr>
        <w:t>100MPa</w:t>
      </w:r>
      <w:r>
        <w:rPr>
          <w:rFonts w:hint="eastAsia"/>
        </w:rPr>
        <w:t>；</w:t>
      </w:r>
      <w:r>
        <w:rPr>
          <w:rFonts w:hint="eastAsia"/>
          <w:color w:val="333333"/>
          <w:shd w:val="clear" w:color="auto" w:fill="FFFFFF"/>
        </w:rPr>
        <w:t>经计算可以得到，所受扭转应力小于其许用应力。所以，阶梯轴的强度设计满足要求，工作可靠。</w:t>
      </w:r>
    </w:p>
    <w:p w14:paraId="18A88FFA" w14:textId="77777777" w:rsidR="00C7579E" w:rsidRDefault="00000000">
      <w:pPr>
        <w:pStyle w:val="2"/>
        <w:spacing w:before="156"/>
        <w:ind w:firstLine="482"/>
        <w:rPr>
          <w:rFonts w:ascii="宋体" w:hAnsi="宋体" w:cs="宋体" w:hint="eastAsia"/>
          <w:b/>
          <w:bCs/>
          <w:sz w:val="24"/>
          <w:szCs w:val="24"/>
        </w:rPr>
      </w:pPr>
      <w:bookmarkStart w:id="136" w:name="_Toc29234"/>
      <w:bookmarkStart w:id="137" w:name="_Toc20220"/>
      <w:bookmarkStart w:id="138" w:name="_Toc1858"/>
      <w:bookmarkStart w:id="139" w:name="_Toc31055"/>
      <w:r>
        <w:rPr>
          <w:rFonts w:ascii="宋体" w:hAnsi="宋体" w:cs="宋体" w:hint="eastAsia"/>
          <w:b/>
          <w:bCs/>
          <w:sz w:val="24"/>
          <w:szCs w:val="24"/>
        </w:rPr>
        <w:t>4.3.3同步带的选用与校核</w:t>
      </w:r>
      <w:bookmarkEnd w:id="136"/>
      <w:bookmarkEnd w:id="137"/>
      <w:bookmarkEnd w:id="138"/>
      <w:bookmarkEnd w:id="139"/>
    </w:p>
    <w:p w14:paraId="15A836ED" w14:textId="77777777" w:rsidR="00C7579E" w:rsidRDefault="00000000">
      <w:pPr>
        <w:spacing w:before="156"/>
        <w:ind w:firstLine="480"/>
        <w:rPr>
          <w:rFonts w:hAnsi="Cambria Math"/>
        </w:rPr>
      </w:pPr>
      <w:r>
        <w:rPr>
          <w:rFonts w:ascii="宋体" w:hAnsi="宋体" w:cs="宋体" w:hint="eastAsia"/>
          <w:szCs w:val="24"/>
        </w:rPr>
        <w:t>在</w:t>
      </w:r>
      <w:proofErr w:type="gramStart"/>
      <w:r>
        <w:rPr>
          <w:rFonts w:ascii="宋体" w:hAnsi="宋体" w:cs="宋体" w:hint="eastAsia"/>
          <w:szCs w:val="24"/>
        </w:rPr>
        <w:t>光伏板的</w:t>
      </w:r>
      <w:proofErr w:type="gramEnd"/>
      <w:r>
        <w:rPr>
          <w:rFonts w:ascii="宋体" w:hAnsi="宋体" w:cs="宋体" w:hint="eastAsia"/>
          <w:szCs w:val="24"/>
        </w:rPr>
        <w:t>翻转机构中，使用了同步带以及同步带轮，为保证装置的正常运行，现选取合适的同步带，并对其进行校核。</w:t>
      </w:r>
      <w:r>
        <w:rPr>
          <w:rFonts w:ascii="宋体" w:hAnsi="宋体" w:cs="宋体"/>
          <w:szCs w:val="24"/>
        </w:rPr>
        <w:br/>
      </w:r>
      <w:r>
        <w:rPr>
          <w:rFonts w:ascii="宋体" w:hAnsi="宋体" w:cs="宋体" w:hint="eastAsia"/>
          <w:szCs w:val="24"/>
        </w:rPr>
        <w:t xml:space="preserve">   </w:t>
      </w:r>
      <w:r>
        <w:rPr>
          <w:rFonts w:ascii="宋体" w:hAnsi="宋体" w:cs="宋体"/>
          <w:szCs w:val="24"/>
        </w:rPr>
        <w:t>大带轮直径</w:t>
      </w:r>
      <w:r>
        <w:rPr>
          <w:rFonts w:ascii="宋体" w:hAnsi="宋体" w:cs="宋体" w:hint="eastAsia"/>
          <w:szCs w:val="24"/>
        </w:rPr>
        <w:t>：</w:t>
      </w:r>
      <w:r>
        <w:rPr>
          <w:rFonts w:ascii="宋体" w:hAnsi="宋体" w:cs="宋体"/>
          <w:szCs w:val="24"/>
        </w:rPr>
        <w:br/>
      </w:r>
      <m:oMathPara>
        <m:oMath>
          <m:sSub>
            <m:sSubPr>
              <m:ctrlPr>
                <w:rPr>
                  <w:rFonts w:ascii="Cambria Math" w:hAnsi="Cambria Math"/>
                </w:rPr>
              </m:ctrlPr>
            </m:sSubPr>
            <m:e>
              <m:r>
                <w:rPr>
                  <w:rFonts w:ascii="Cambria Math" w:hAnsi="Cambria Math"/>
                </w:rPr>
                <m:t>D</m:t>
              </m:r>
            </m:e>
            <m:sub>
              <m:r>
                <w:rPr>
                  <w:rFonts w:ascii="Cambria Math" w:hAnsi="Cambria Math"/>
                </w:rPr>
                <m:t>p</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320</m:t>
          </m:r>
          <m:r>
            <m:rPr>
              <m:sty m:val="p"/>
            </m:rPr>
            <w:rPr>
              <w:rFonts w:ascii="Cambria Math" w:hAnsi="Cambria Math"/>
            </w:rPr>
            <m:t>   mm </m:t>
          </m:r>
        </m:oMath>
      </m:oMathPara>
    </w:p>
    <w:p w14:paraId="714FD20D" w14:textId="77777777" w:rsidR="00C7579E" w:rsidRDefault="00000000">
      <w:pPr>
        <w:spacing w:before="156"/>
        <w:ind w:firstLineChars="300" w:firstLine="720"/>
        <w:rPr>
          <w:rFonts w:hAnsi="Cambria Math"/>
        </w:rPr>
      </w:pPr>
      <w:r>
        <w:rPr>
          <w:rFonts w:ascii="宋体" w:hAnsi="宋体" w:cs="宋体"/>
          <w:szCs w:val="24"/>
        </w:rPr>
        <w:t>小带轮直径</w:t>
      </w:r>
      <w:r>
        <w:rPr>
          <w:rFonts w:ascii="宋体" w:hAnsi="宋体" w:cs="宋体" w:hint="eastAsia"/>
          <w:szCs w:val="24"/>
        </w:rPr>
        <w:t>：</w:t>
      </w:r>
      <w:r>
        <w:rPr>
          <w:rFonts w:ascii="宋体" w:hAnsi="宋体" w:cs="宋体"/>
          <w:szCs w:val="24"/>
        </w:rPr>
        <w:br/>
      </w:r>
      <m:oMathPara>
        <m:oMath>
          <m:sSub>
            <m:sSubPr>
              <m:ctrlPr>
                <w:rPr>
                  <w:rFonts w:ascii="Cambria Math" w:hAnsi="Cambria Math"/>
                </w:rPr>
              </m:ctrlPr>
            </m:sSubPr>
            <m:e>
              <m:r>
                <w:rPr>
                  <w:rFonts w:ascii="Cambria Math" w:hAnsi="Cambria Math"/>
                </w:rPr>
                <m:t>d</m:t>
              </m:r>
            </m:e>
            <m:sub>
              <m:r>
                <w:rPr>
                  <w:rFonts w:ascii="Cambria Math" w:hAnsi="Cambria Math"/>
                </w:rPr>
                <m:t>p</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270</m:t>
          </m:r>
          <m:r>
            <m:rPr>
              <m:sty m:val="p"/>
            </m:rPr>
            <w:rPr>
              <w:rFonts w:ascii="Cambria Math" w:hAnsi="Cambria Math"/>
            </w:rPr>
            <m:t>   mm</m:t>
          </m:r>
        </m:oMath>
      </m:oMathPara>
    </w:p>
    <w:p w14:paraId="1E3A2028" w14:textId="77777777" w:rsidR="00C7579E" w:rsidRDefault="00000000">
      <w:pPr>
        <w:spacing w:before="156"/>
        <w:ind w:firstLineChars="300" w:firstLine="720"/>
        <w:rPr>
          <w:rFonts w:ascii="宋体" w:hAnsi="宋体" w:cs="宋体" w:hint="eastAsia"/>
          <w:szCs w:val="24"/>
        </w:rPr>
      </w:pPr>
      <w:r>
        <w:rPr>
          <w:rFonts w:ascii="宋体" w:hAnsi="宋体" w:cs="宋体"/>
          <w:szCs w:val="24"/>
        </w:rPr>
        <w:t>中心距</w:t>
      </w:r>
      <w:r>
        <w:rPr>
          <w:rFonts w:ascii="宋体" w:hAnsi="宋体" w:cs="宋体" w:hint="eastAsia"/>
          <w:szCs w:val="24"/>
        </w:rPr>
        <w:t>：</w:t>
      </w:r>
      <w:r>
        <w:rPr>
          <w:rFonts w:ascii="宋体" w:hAnsi="宋体" w:cs="宋体"/>
          <w:szCs w:val="24"/>
        </w:rPr>
        <w:br/>
      </w:r>
      <m:oMathPara>
        <m:oMath>
          <m:r>
            <w:rPr>
              <w:rFonts w:ascii="Cambria Math" w:hAnsi="Cambria Math"/>
            </w:rPr>
            <m:t>C</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500</m:t>
          </m:r>
          <m:r>
            <m:rPr>
              <m:sty m:val="p"/>
            </m:rPr>
            <w:rPr>
              <w:rFonts w:ascii="Cambria Math" w:hAnsi="Cambria Math"/>
            </w:rPr>
            <m:t>   mm</m:t>
          </m:r>
          <m:r>
            <w:rPr>
              <w:rFonts w:ascii="宋体" w:hAnsi="宋体" w:cs="宋体"/>
              <w:szCs w:val="24"/>
            </w:rPr>
            <w:br/>
          </m:r>
        </m:oMath>
      </m:oMathPara>
      <w:r>
        <w:rPr>
          <w:rFonts w:ascii="宋体" w:hAnsi="宋体" w:cs="宋体" w:hint="eastAsia"/>
          <w:szCs w:val="24"/>
        </w:rPr>
        <w:t xml:space="preserve">      </w:t>
      </w:r>
      <w:r>
        <w:rPr>
          <w:rFonts w:ascii="宋体" w:hAnsi="宋体" w:cs="宋体"/>
          <w:szCs w:val="24"/>
        </w:rPr>
        <w:t>小带轮齿数</w:t>
      </w:r>
      <w:r>
        <w:rPr>
          <w:rFonts w:ascii="宋体" w:hAnsi="宋体" w:cs="宋体" w:hint="eastAsia"/>
          <w:szCs w:val="24"/>
        </w:rPr>
        <w:t xml:space="preserve">： </w:t>
      </w:r>
    </w:p>
    <w:tbl>
      <w:tblPr>
        <w:tblStyle w:val="a6"/>
        <w:tblW w:w="0" w:type="auto"/>
        <w:tblLook w:val="04A0" w:firstRow="1" w:lastRow="0" w:firstColumn="1" w:lastColumn="0" w:noHBand="0" w:noVBand="1"/>
      </w:tblPr>
      <w:tblGrid>
        <w:gridCol w:w="534"/>
        <w:gridCol w:w="7087"/>
        <w:gridCol w:w="873"/>
      </w:tblGrid>
      <w:tr w:rsidR="00C7579E" w14:paraId="1A8CA9B2" w14:textId="77777777">
        <w:trPr>
          <w:trHeight w:val="758"/>
        </w:trPr>
        <w:tc>
          <w:tcPr>
            <w:tcW w:w="534" w:type="dxa"/>
            <w:tcBorders>
              <w:top w:val="nil"/>
              <w:left w:val="nil"/>
              <w:bottom w:val="nil"/>
              <w:right w:val="nil"/>
            </w:tcBorders>
          </w:tcPr>
          <w:p w14:paraId="36F05382" w14:textId="77777777" w:rsidR="00C7579E" w:rsidRDefault="00C7579E">
            <w:pPr>
              <w:spacing w:before="156"/>
              <w:ind w:firstLineChars="0" w:firstLine="0"/>
              <w:jc w:val="center"/>
            </w:pPr>
          </w:p>
        </w:tc>
        <w:tc>
          <w:tcPr>
            <w:tcW w:w="7087" w:type="dxa"/>
            <w:tcBorders>
              <w:top w:val="nil"/>
              <w:left w:val="nil"/>
              <w:bottom w:val="nil"/>
              <w:right w:val="nil"/>
            </w:tcBorders>
            <w:vAlign w:val="center"/>
          </w:tcPr>
          <w:p w14:paraId="3CC065D0" w14:textId="77777777" w:rsidR="00C7579E" w:rsidRDefault="00000000">
            <w:pPr>
              <w:spacing w:before="156" w:line="240" w:lineRule="auto"/>
              <w:ind w:firstLineChars="0" w:firstLine="0"/>
              <w:jc w:val="center"/>
              <w:rPr>
                <w:color w:val="000000"/>
                <w:kern w:val="0"/>
              </w:rPr>
            </w:pPr>
            <m:oMathPara>
              <m:oMath>
                <m:sSub>
                  <m:sSubPr>
                    <m:ctrlPr>
                      <w:rPr>
                        <w:rFonts w:ascii="Cambria Math" w:hAnsi="Cambria Math"/>
                      </w:rPr>
                    </m:ctrlPr>
                  </m:sSubPr>
                  <m:e>
                    <m:r>
                      <w:rPr>
                        <w:rFonts w:ascii="Cambria Math" w:hAnsi="Cambria Math"/>
                      </w:rPr>
                      <m:t>z</m:t>
                    </m:r>
                  </m:e>
                  <m:sub>
                    <m:r>
                      <w:rPr>
                        <w:rFonts w:ascii="Cambria Math" w:hAnsi="Cambria Math"/>
                      </w:rPr>
                      <m:t>1</m:t>
                    </m:r>
                  </m:sub>
                </m:sSub>
                <m:r>
                  <m:rPr>
                    <m:sty m:val="p"/>
                  </m:rPr>
                  <w:rPr>
                    <w:rFonts w:ascii="Cambria Math" w:hAnsi="Cambria Math"/>
                  </w:rPr>
                  <m:t> </m:t>
                </m:r>
                <m:r>
                  <w:rPr>
                    <w:rFonts w:ascii="Cambria Math" w:hAnsi="Cambria Math"/>
                  </w:rPr>
                  <m:t>=</m:t>
                </m:r>
                <m:r>
                  <m:rPr>
                    <m:sty m:val="p"/>
                  </m:rPr>
                  <w:rPr>
                    <w:rFonts w:ascii="Cambria Math" w:hAnsi="Cambria Math"/>
                  </w:rPr>
                  <m:t> </m:t>
                </m:r>
                <m:f>
                  <m:fPr>
                    <m:ctrlPr>
                      <w:rPr>
                        <w:rFonts w:ascii="Cambria Math" w:hAnsi="Cambria Math"/>
                        <w:i/>
                      </w:rPr>
                    </m:ctrlPr>
                  </m:fPr>
                  <m:num>
                    <m:r>
                      <w:rPr>
                        <w:rFonts w:ascii="Cambria Math" w:hAnsi="Cambria Math"/>
                      </w:rPr>
                      <m:t>π</m:t>
                    </m:r>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d</m:t>
                        </m:r>
                      </m:e>
                      <m:sub>
                        <m:r>
                          <w:rPr>
                            <w:rFonts w:ascii="Cambria Math" w:hAnsi="Cambria Math"/>
                          </w:rPr>
                          <m:t>p</m:t>
                        </m:r>
                      </m:sub>
                    </m:sSub>
                    <m:ctrlPr>
                      <w:rPr>
                        <w:rFonts w:ascii="Cambria Math" w:hAnsi="Cambria Math"/>
                      </w:rPr>
                    </m:ctrlPr>
                  </m:num>
                  <m:den>
                    <m:r>
                      <w:rPr>
                        <w:rFonts w:ascii="Cambria Math" w:hAnsi="Cambria Math"/>
                      </w:rPr>
                      <m:t>p</m:t>
                    </m:r>
                    <m:ctrlPr>
                      <w:rPr>
                        <w:rFonts w:ascii="Cambria Math" w:hAnsi="Cambria Math"/>
                      </w:rPr>
                    </m:ctrlPr>
                  </m:den>
                </m:f>
              </m:oMath>
            </m:oMathPara>
          </w:p>
        </w:tc>
        <w:tc>
          <w:tcPr>
            <w:tcW w:w="873" w:type="dxa"/>
            <w:tcBorders>
              <w:top w:val="nil"/>
              <w:left w:val="nil"/>
              <w:bottom w:val="nil"/>
              <w:right w:val="nil"/>
            </w:tcBorders>
            <w:vAlign w:val="center"/>
          </w:tcPr>
          <w:p w14:paraId="3C0EB042" w14:textId="77777777" w:rsidR="00C7579E" w:rsidRDefault="00000000">
            <w:pPr>
              <w:spacing w:before="156"/>
              <w:ind w:firstLineChars="0" w:firstLine="0"/>
              <w:jc w:val="center"/>
            </w:pPr>
            <w:r>
              <w:rPr>
                <w:rFonts w:hint="eastAsia"/>
              </w:rPr>
              <w:t>(4-10)</w:t>
            </w:r>
          </w:p>
        </w:tc>
      </w:tr>
    </w:tbl>
    <w:p w14:paraId="2156E3B6" w14:textId="77777777" w:rsidR="00C7579E" w:rsidRDefault="00000000">
      <w:pPr>
        <w:spacing w:before="156"/>
        <w:ind w:firstLineChars="0" w:firstLine="0"/>
        <w:rPr>
          <w:rFonts w:ascii="宋体" w:hAnsi="宋体" w:cs="宋体" w:hint="eastAsia"/>
          <w:szCs w:val="24"/>
        </w:rPr>
      </w:pPr>
      <w:r>
        <w:rPr>
          <w:rFonts w:ascii="Cambria Math" w:hAnsi="Cambria Math" w:hint="eastAsia"/>
        </w:rPr>
        <w:t xml:space="preserve">      </w:t>
      </w:r>
      <w:r>
        <w:rPr>
          <w:rFonts w:ascii="宋体" w:hAnsi="宋体" w:cs="宋体"/>
          <w:szCs w:val="24"/>
        </w:rPr>
        <w:t>大带</w:t>
      </w:r>
      <w:proofErr w:type="gramStart"/>
      <w:r>
        <w:rPr>
          <w:rFonts w:ascii="宋体" w:hAnsi="宋体" w:cs="宋体"/>
          <w:szCs w:val="24"/>
        </w:rPr>
        <w:t>轮齿数</w:t>
      </w:r>
      <w:proofErr w:type="gramEnd"/>
      <w:r>
        <w:rPr>
          <w:rFonts w:ascii="宋体" w:hAnsi="宋体" w:cs="宋体" w:hint="eastAsia"/>
          <w:szCs w:val="24"/>
        </w:rPr>
        <w:t>:</w:t>
      </w:r>
    </w:p>
    <w:tbl>
      <w:tblPr>
        <w:tblStyle w:val="a6"/>
        <w:tblW w:w="0" w:type="auto"/>
        <w:tblLook w:val="04A0" w:firstRow="1" w:lastRow="0" w:firstColumn="1" w:lastColumn="0" w:noHBand="0" w:noVBand="1"/>
      </w:tblPr>
      <w:tblGrid>
        <w:gridCol w:w="534"/>
        <w:gridCol w:w="7087"/>
        <w:gridCol w:w="873"/>
      </w:tblGrid>
      <w:tr w:rsidR="00C7579E" w14:paraId="6853FBA3" w14:textId="77777777">
        <w:trPr>
          <w:trHeight w:val="758"/>
        </w:trPr>
        <w:tc>
          <w:tcPr>
            <w:tcW w:w="534" w:type="dxa"/>
            <w:tcBorders>
              <w:top w:val="nil"/>
              <w:left w:val="nil"/>
              <w:bottom w:val="nil"/>
              <w:right w:val="nil"/>
            </w:tcBorders>
          </w:tcPr>
          <w:p w14:paraId="1D6A92FD" w14:textId="77777777" w:rsidR="00C7579E" w:rsidRDefault="00C7579E">
            <w:pPr>
              <w:spacing w:before="156"/>
              <w:ind w:firstLineChars="0" w:firstLine="0"/>
              <w:jc w:val="center"/>
            </w:pPr>
          </w:p>
        </w:tc>
        <w:tc>
          <w:tcPr>
            <w:tcW w:w="7087" w:type="dxa"/>
            <w:tcBorders>
              <w:top w:val="nil"/>
              <w:left w:val="nil"/>
              <w:bottom w:val="nil"/>
              <w:right w:val="nil"/>
            </w:tcBorders>
            <w:vAlign w:val="center"/>
          </w:tcPr>
          <w:p w14:paraId="1C95AD88" w14:textId="77777777" w:rsidR="00C7579E" w:rsidRDefault="00000000">
            <w:pPr>
              <w:spacing w:before="156" w:line="240" w:lineRule="auto"/>
              <w:ind w:firstLineChars="0" w:firstLine="0"/>
              <w:jc w:val="center"/>
              <w:rPr>
                <w:color w:val="000000"/>
                <w:kern w:val="0"/>
              </w:rPr>
            </w:pPr>
            <m:oMathPara>
              <m:oMath>
                <m:sSub>
                  <m:sSubPr>
                    <m:ctrlPr>
                      <w:rPr>
                        <w:rFonts w:ascii="Cambria Math" w:hAnsi="Cambria Math"/>
                      </w:rPr>
                    </m:ctrlPr>
                  </m:sSubPr>
                  <m:e>
                    <m:r>
                      <w:rPr>
                        <w:rFonts w:ascii="Cambria Math" w:hAnsi="Cambria Math"/>
                      </w:rPr>
                      <m:t>z</m:t>
                    </m:r>
                  </m:e>
                  <m:sub>
                    <m:r>
                      <w:rPr>
                        <w:rFonts w:ascii="Cambria Math" w:hAnsi="Cambria Math"/>
                      </w:rPr>
                      <m:t>2</m:t>
                    </m:r>
                  </m:sub>
                </m:sSub>
                <m:r>
                  <m:rPr>
                    <m:sty m:val="p"/>
                  </m:rPr>
                  <w:rPr>
                    <w:rFonts w:ascii="Cambria Math" w:hAnsi="Cambria Math"/>
                  </w:rPr>
                  <m:t> </m:t>
                </m:r>
                <m:r>
                  <w:rPr>
                    <w:rFonts w:ascii="Cambria Math" w:hAnsi="Cambria Math"/>
                  </w:rPr>
                  <m:t>=</m:t>
                </m:r>
                <m:r>
                  <m:rPr>
                    <m:sty m:val="p"/>
                  </m:rPr>
                  <w:rPr>
                    <w:rFonts w:ascii="Cambria Math" w:hAnsi="Cambria Math"/>
                  </w:rPr>
                  <m:t> </m:t>
                </m:r>
                <m:f>
                  <m:fPr>
                    <m:ctrlPr>
                      <w:rPr>
                        <w:rFonts w:ascii="Cambria Math" w:hAnsi="Cambria Math"/>
                        <w:i/>
                      </w:rPr>
                    </m:ctrlPr>
                  </m:fPr>
                  <m:num>
                    <m:r>
                      <w:rPr>
                        <w:rFonts w:ascii="Cambria Math" w:hAnsi="Cambria Math"/>
                      </w:rPr>
                      <m:t>π</m:t>
                    </m:r>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D</m:t>
                        </m:r>
                      </m:e>
                      <m:sub>
                        <m:r>
                          <w:rPr>
                            <w:rFonts w:ascii="Cambria Math" w:hAnsi="Cambria Math"/>
                          </w:rPr>
                          <m:t>p</m:t>
                        </m:r>
                      </m:sub>
                    </m:sSub>
                    <m:ctrlPr>
                      <w:rPr>
                        <w:rFonts w:ascii="Cambria Math" w:hAnsi="Cambria Math"/>
                      </w:rPr>
                    </m:ctrlPr>
                  </m:num>
                  <m:den>
                    <m:r>
                      <w:rPr>
                        <w:rFonts w:ascii="Cambria Math" w:hAnsi="Cambria Math"/>
                      </w:rPr>
                      <m:t>p</m:t>
                    </m:r>
                    <m:ctrlPr>
                      <w:rPr>
                        <w:rFonts w:ascii="Cambria Math" w:hAnsi="Cambria Math"/>
                      </w:rPr>
                    </m:ctrlPr>
                  </m:den>
                </m:f>
              </m:oMath>
            </m:oMathPara>
          </w:p>
        </w:tc>
        <w:tc>
          <w:tcPr>
            <w:tcW w:w="873" w:type="dxa"/>
            <w:tcBorders>
              <w:top w:val="nil"/>
              <w:left w:val="nil"/>
              <w:bottom w:val="nil"/>
              <w:right w:val="nil"/>
            </w:tcBorders>
            <w:vAlign w:val="center"/>
          </w:tcPr>
          <w:p w14:paraId="352F0808" w14:textId="77777777" w:rsidR="00C7579E" w:rsidRDefault="00000000">
            <w:pPr>
              <w:spacing w:before="156"/>
              <w:ind w:firstLineChars="0" w:firstLine="0"/>
              <w:jc w:val="center"/>
            </w:pPr>
            <w:r>
              <w:rPr>
                <w:rFonts w:hint="eastAsia"/>
              </w:rPr>
              <w:t>(4-11)</w:t>
            </w:r>
          </w:p>
        </w:tc>
      </w:tr>
    </w:tbl>
    <w:p w14:paraId="78E98928" w14:textId="77777777" w:rsidR="00C7579E" w:rsidRDefault="00000000">
      <w:pPr>
        <w:spacing w:before="156"/>
        <w:ind w:firstLineChars="0" w:firstLine="0"/>
        <w:rPr>
          <w:rFonts w:hAnsi="Cambria Math"/>
        </w:rPr>
      </w:pPr>
      <w:r>
        <w:rPr>
          <w:rFonts w:ascii="宋体" w:hAnsi="宋体" w:cs="宋体" w:hint="eastAsia"/>
          <w:szCs w:val="24"/>
        </w:rPr>
        <w:t xml:space="preserve">  </w:t>
      </w:r>
      <w:r>
        <w:rPr>
          <w:rFonts w:ascii="宋体" w:hAnsi="宋体" w:cs="宋体"/>
          <w:szCs w:val="24"/>
        </w:rPr>
        <w:t>选用周节制同步带</w:t>
      </w:r>
      <w:r>
        <w:rPr>
          <w:rFonts w:ascii="宋体" w:hAnsi="宋体" w:cs="宋体" w:hint="eastAsia"/>
          <w:szCs w:val="24"/>
        </w:rPr>
        <w:t>，</w:t>
      </w:r>
      <w:r>
        <w:rPr>
          <w:rFonts w:ascii="宋体" w:hAnsi="宋体" w:cs="宋体"/>
          <w:szCs w:val="24"/>
        </w:rPr>
        <w:t>S型圆弧齿，参考标准节距型号S5M（节距5mm</w:t>
      </w:r>
      <w:r>
        <w:rPr>
          <w:rFonts w:ascii="宋体" w:hAnsi="宋体" w:cs="宋体" w:hint="eastAsia"/>
          <w:szCs w:val="24"/>
        </w:rPr>
        <w:t>）。</w:t>
      </w:r>
      <w:r>
        <w:rPr>
          <w:rFonts w:ascii="宋体" w:hAnsi="宋体" w:cs="宋体"/>
          <w:szCs w:val="24"/>
        </w:rPr>
        <w:br/>
      </w:r>
      <m:oMathPara>
        <m:oMath>
          <m:r>
            <m:rPr>
              <m:sty m:val="p"/>
            </m:rPr>
            <w:rPr>
              <w:rFonts w:ascii="Cambria Math" w:hAnsi="Cambria Math"/>
            </w:rPr>
            <m:t> </m:t>
          </m:r>
          <m:sSub>
            <m:sSubPr>
              <m:ctrlPr>
                <w:rPr>
                  <w:rFonts w:ascii="Cambria Math" w:hAnsi="Cambria Math"/>
                </w:rPr>
              </m:ctrlPr>
            </m:sSubPr>
            <m:e>
              <m:r>
                <w:rPr>
                  <w:rFonts w:ascii="Cambria Math" w:hAnsi="Cambria Math"/>
                </w:rPr>
                <m:t>z</m:t>
              </m:r>
            </m:e>
            <m:sub>
              <m:r>
                <w:rPr>
                  <w:rFonts w:ascii="Cambria Math" w:hAnsi="Cambria Math"/>
                </w:rPr>
                <m:t>1</m:t>
              </m:r>
            </m:sub>
          </m:sSub>
          <m:r>
            <m:rPr>
              <m:sty m:val="p"/>
            </m:rPr>
            <w:rPr>
              <w:rFonts w:ascii="Cambria Math" w:hAnsi="Cambria Math"/>
            </w:rPr>
            <m:t> </m:t>
          </m:r>
          <m:r>
            <w:rPr>
              <w:rFonts w:ascii="Cambria Math" w:hAnsi="Cambria Math"/>
            </w:rPr>
            <m:t>≈</m:t>
          </m:r>
          <m:r>
            <m:rPr>
              <m:sty m:val="p"/>
            </m:rPr>
            <w:rPr>
              <w:rFonts w:ascii="Cambria Math" w:hAnsi="Cambria Math"/>
            </w:rPr>
            <m:t> </m:t>
          </m:r>
          <m:f>
            <m:fPr>
              <m:ctrlPr>
                <w:rPr>
                  <w:rFonts w:ascii="Cambria Math" w:hAnsi="Cambria Math"/>
                  <w:i/>
                </w:rPr>
              </m:ctrlPr>
            </m:fPr>
            <m:num>
              <m:r>
                <w:rPr>
                  <w:rFonts w:ascii="Cambria Math" w:hAnsi="Cambria Math"/>
                </w:rPr>
                <m:t>3.14</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270</m:t>
              </m:r>
              <m:ctrlPr>
                <w:rPr>
                  <w:rFonts w:ascii="Cambria Math" w:hAnsi="Cambria Math"/>
                </w:rPr>
              </m:ctrlPr>
            </m:num>
            <m:den>
              <m:r>
                <w:rPr>
                  <w:rFonts w:ascii="Cambria Math" w:hAnsi="Cambria Math"/>
                </w:rPr>
                <m:t>5</m:t>
              </m:r>
              <m:ctrlPr>
                <w:rPr>
                  <w:rFonts w:ascii="Cambria Math" w:hAnsi="Cambria Math"/>
                </w:rPr>
              </m:ctrlPr>
            </m:den>
          </m:f>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170</m:t>
          </m:r>
          <m:r>
            <w:rPr>
              <w:rFonts w:ascii="宋体" w:hAnsi="宋体" w:cs="宋体"/>
              <w:szCs w:val="24"/>
            </w:rPr>
            <w:br/>
          </m:r>
        </m:oMath>
      </m:oMathPara>
      <w:r>
        <w:rPr>
          <w:rFonts w:ascii="宋体" w:hAnsi="宋体" w:cs="宋体" w:hint="eastAsia"/>
          <w:szCs w:val="24"/>
        </w:rPr>
        <w:t xml:space="preserve">      </w:t>
      </w:r>
      <w:r>
        <w:rPr>
          <w:rFonts w:ascii="宋体" w:hAnsi="宋体" w:cs="宋体"/>
          <w:szCs w:val="24"/>
        </w:rPr>
        <w:br/>
      </w:r>
      <m:oMathPara>
        <m:oMath>
          <m:sSub>
            <m:sSubPr>
              <m:ctrlPr>
                <w:rPr>
                  <w:rFonts w:ascii="Cambria Math" w:hAnsi="Cambria Math"/>
                </w:rPr>
              </m:ctrlPr>
            </m:sSubPr>
            <m:e>
              <m:r>
                <w:rPr>
                  <w:rFonts w:ascii="Cambria Math" w:hAnsi="Cambria Math"/>
                </w:rPr>
                <m:t>z</m:t>
              </m:r>
            </m:e>
            <m:sub>
              <m:r>
                <w:rPr>
                  <w:rFonts w:ascii="Cambria Math" w:hAnsi="Cambria Math"/>
                </w:rPr>
                <m:t>2</m:t>
              </m:r>
            </m:sub>
          </m:sSub>
          <m:r>
            <m:rPr>
              <m:sty m:val="p"/>
            </m:rPr>
            <w:rPr>
              <w:rFonts w:ascii="Cambria Math" w:hAnsi="Cambria Math"/>
            </w:rPr>
            <m:t> </m:t>
          </m:r>
          <m:r>
            <w:rPr>
              <w:rFonts w:ascii="Cambria Math" w:hAnsi="Cambria Math"/>
            </w:rPr>
            <m:t>≈</m:t>
          </m:r>
          <m:r>
            <m:rPr>
              <m:sty m:val="p"/>
            </m:rPr>
            <w:rPr>
              <w:rFonts w:ascii="Cambria Math" w:hAnsi="Cambria Math"/>
            </w:rPr>
            <m:t> </m:t>
          </m:r>
          <m:f>
            <m:fPr>
              <m:ctrlPr>
                <w:rPr>
                  <w:rFonts w:ascii="Cambria Math" w:hAnsi="Cambria Math"/>
                  <w:i/>
                </w:rPr>
              </m:ctrlPr>
            </m:fPr>
            <m:num>
              <m:r>
                <w:rPr>
                  <w:rFonts w:ascii="Cambria Math" w:hAnsi="Cambria Math"/>
                </w:rPr>
                <m:t>3.14</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320</m:t>
              </m:r>
              <m:ctrlPr>
                <w:rPr>
                  <w:rFonts w:ascii="Cambria Math" w:hAnsi="Cambria Math"/>
                </w:rPr>
              </m:ctrlPr>
            </m:num>
            <m:den>
              <m:r>
                <w:rPr>
                  <w:rFonts w:ascii="Cambria Math" w:hAnsi="Cambria Math"/>
                </w:rPr>
                <m:t>5</m:t>
              </m:r>
              <m:ctrlPr>
                <w:rPr>
                  <w:rFonts w:ascii="Cambria Math" w:hAnsi="Cambria Math"/>
                </w:rPr>
              </m:ctrlPr>
            </m:den>
          </m:f>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201</m:t>
          </m:r>
          <m:r>
            <w:rPr>
              <w:rFonts w:ascii="宋体" w:hAnsi="宋体" w:cs="宋体"/>
              <w:szCs w:val="24"/>
            </w:rPr>
            <w:br/>
          </m:r>
        </m:oMath>
      </m:oMathPara>
      <w:r>
        <w:rPr>
          <w:rFonts w:ascii="宋体" w:hAnsi="宋体" w:cs="宋体" w:hint="eastAsia"/>
          <w:szCs w:val="24"/>
        </w:rPr>
        <w:t xml:space="preserve">  </w:t>
      </w:r>
      <w:r>
        <w:rPr>
          <w:rFonts w:ascii="宋体" w:hAnsi="宋体" w:cs="宋体"/>
          <w:szCs w:val="24"/>
        </w:rPr>
        <w:t>理论皮带周长：</w:t>
      </w:r>
      <w:r>
        <w:rPr>
          <w:rFonts w:ascii="宋体" w:hAnsi="宋体" w:cs="宋体"/>
          <w:szCs w:val="24"/>
        </w:rPr>
        <w:br/>
      </w:r>
      <m:oMathPara>
        <m:oMath>
          <m:sSub>
            <m:sSubPr>
              <m:ctrlPr>
                <w:rPr>
                  <w:rFonts w:ascii="Cambria Math" w:hAnsi="Cambria Math"/>
                </w:rPr>
              </m:ctrlPr>
            </m:sSubPr>
            <m:e>
              <m:r>
                <w:rPr>
                  <w:rFonts w:ascii="Cambria Math" w:hAnsi="Cambria Math"/>
                </w:rPr>
                <m:t>L</m:t>
              </m:r>
            </m:e>
            <m:sub>
              <m:r>
                <w:rPr>
                  <w:rFonts w:ascii="Cambria Math" w:hAnsi="Cambria Math"/>
                </w:rPr>
                <m:t>p</m:t>
              </m:r>
            </m:sub>
          </m:sSub>
          <m:r>
            <w:rPr>
              <w:rFonts w:ascii="Cambria Math" w:hAnsi="Cambria Math"/>
            </w:rPr>
            <m:t>'</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2C</m:t>
          </m:r>
          <m:r>
            <m:rPr>
              <m:sty m:val="p"/>
            </m:rPr>
            <w:rPr>
              <w:rFonts w:ascii="Cambria Math" w:hAnsi="Cambria Math"/>
            </w:rPr>
            <m:t> </m:t>
          </m:r>
          <m:r>
            <w:rPr>
              <w:rFonts w:ascii="Cambria Math" w:hAnsi="Cambria Math"/>
            </w:rPr>
            <m:t>+</m:t>
          </m:r>
          <m:r>
            <m:rPr>
              <m:sty m:val="p"/>
            </m:rPr>
            <w:rPr>
              <w:rFonts w:ascii="Cambria Math" w:hAnsi="Cambria Math"/>
            </w:rPr>
            <m:t> </m:t>
          </m:r>
          <m:f>
            <m:fPr>
              <m:ctrlPr>
                <w:rPr>
                  <w:rFonts w:ascii="Cambria Math" w:hAnsi="Cambria Math"/>
                  <w:i/>
                </w:rPr>
              </m:ctrlPr>
            </m:fPr>
            <m:num>
              <m:r>
                <w:rPr>
                  <w:rFonts w:ascii="Cambria Math" w:hAnsi="Cambria Math"/>
                </w:rPr>
                <m:t>π</m:t>
              </m:r>
              <m:r>
                <m:rPr>
                  <m:sty m:val="p"/>
                </m:rPr>
                <w:rPr>
                  <w:rFonts w:ascii="Cambria Math" w:hAnsi="Cambria Math"/>
                </w:rPr>
                <m:t> </m:t>
              </m:r>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p</m:t>
                  </m:r>
                </m:sub>
              </m:sSub>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d</m:t>
                  </m:r>
                </m:e>
                <m:sub>
                  <m:r>
                    <w:rPr>
                      <w:rFonts w:ascii="Cambria Math" w:hAnsi="Cambria Math"/>
                    </w:rPr>
                    <m:t>p</m:t>
                  </m:r>
                </m:sub>
              </m:sSub>
              <m:r>
                <w:rPr>
                  <w:rFonts w:ascii="Cambria Math" w:hAnsi="Cambria Math"/>
                </w:rPr>
                <m:t>)</m:t>
              </m:r>
              <m:ctrlPr>
                <w:rPr>
                  <w:rFonts w:ascii="Cambria Math" w:hAnsi="Cambria Math"/>
                </w:rPr>
              </m:ctrlPr>
            </m:num>
            <m:den>
              <m:r>
                <w:rPr>
                  <w:rFonts w:ascii="Cambria Math" w:hAnsi="Cambria Math"/>
                </w:rPr>
                <m:t>2</m:t>
              </m:r>
              <m:ctrlPr>
                <w:rPr>
                  <w:rFonts w:ascii="Cambria Math" w:hAnsi="Cambria Math"/>
                </w:rPr>
              </m:ctrlPr>
            </m:den>
          </m:f>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2</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500</m:t>
          </m:r>
          <m:r>
            <m:rPr>
              <m:sty m:val="p"/>
            </m:rPr>
            <w:rPr>
              <w:rFonts w:ascii="Cambria Math" w:hAnsi="Cambria Math"/>
            </w:rPr>
            <m:t> </m:t>
          </m:r>
          <m:r>
            <w:rPr>
              <w:rFonts w:ascii="Cambria Math" w:hAnsi="Cambria Math"/>
            </w:rPr>
            <m:t>+</m:t>
          </m:r>
          <m:r>
            <m:rPr>
              <m:sty m:val="p"/>
            </m:rPr>
            <w:rPr>
              <w:rFonts w:ascii="Cambria Math" w:hAnsi="Cambria Math"/>
            </w:rPr>
            <m:t> </m:t>
          </m:r>
          <m:f>
            <m:fPr>
              <m:ctrlPr>
                <w:rPr>
                  <w:rFonts w:ascii="Cambria Math" w:hAnsi="Cambria Math"/>
                  <w:i/>
                </w:rPr>
              </m:ctrlPr>
            </m:fPr>
            <m:num>
              <m:r>
                <w:rPr>
                  <w:rFonts w:ascii="Cambria Math" w:hAnsi="Cambria Math"/>
                </w:rPr>
                <m:t>3.14</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(320</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270)</m:t>
              </m:r>
              <m:ctrlPr>
                <w:rPr>
                  <w:rFonts w:ascii="Cambria Math" w:hAnsi="Cambria Math"/>
                </w:rPr>
              </m:ctrlPr>
            </m:num>
            <m:den>
              <m:r>
                <w:rPr>
                  <w:rFonts w:ascii="Cambria Math" w:hAnsi="Cambria Math"/>
                </w:rPr>
                <m:t>2</m:t>
              </m:r>
              <m:ctrlPr>
                <w:rPr>
                  <w:rFonts w:ascii="Cambria Math" w:hAnsi="Cambria Math"/>
                </w:rPr>
              </m:ctrlPr>
            </m:den>
          </m:f>
          <m:r>
            <m:rPr>
              <m:sty m:val="p"/>
            </m:rPr>
            <w:rPr>
              <w:rFonts w:ascii="Cambria Math" w:hAnsi="Cambria Math"/>
            </w:rPr>
            <m:t xml:space="preserve">   </m:t>
          </m:r>
          <m:r>
            <w:rPr>
              <w:rFonts w:ascii="Cambria Math" w:hAnsi="Cambria Math"/>
            </w:rPr>
            <m:t>≈</m:t>
          </m:r>
          <m:r>
            <m:rPr>
              <m:sty m:val="p"/>
            </m:rPr>
            <w:rPr>
              <w:rFonts w:ascii="Cambria Math" w:hAnsi="Cambria Math"/>
            </w:rPr>
            <m:t> </m:t>
          </m:r>
          <m:r>
            <w:rPr>
              <w:rFonts w:ascii="Cambria Math" w:hAnsi="Cambria Math"/>
            </w:rPr>
            <m:t>1927</m:t>
          </m:r>
          <m:r>
            <m:rPr>
              <m:sty m:val="p"/>
            </m:rPr>
            <w:rPr>
              <w:rFonts w:ascii="Cambria Math" w:hAnsi="Cambria Math"/>
            </w:rPr>
            <m:t>   mm</m:t>
          </m:r>
          <m:r>
            <w:rPr>
              <w:rFonts w:ascii="Cambria Math" w:hAnsi="Cambria Math"/>
            </w:rPr>
            <w:br/>
          </m:r>
        </m:oMath>
      </m:oMathPara>
      <w:r>
        <w:rPr>
          <w:rFonts w:ascii="宋体" w:hAnsi="宋体" w:cs="宋体" w:hint="eastAsia"/>
          <w:szCs w:val="24"/>
        </w:rPr>
        <w:t xml:space="preserve">    </w:t>
      </w:r>
      <w:r>
        <w:rPr>
          <w:rFonts w:ascii="宋体" w:hAnsi="宋体" w:cs="宋体"/>
          <w:szCs w:val="24"/>
        </w:rPr>
        <w:t>根据标准周长表（如S5M系列），选择最接近的环形同步带</w:t>
      </w:r>
      <m:oMath>
        <m:sSub>
          <m:sSubPr>
            <m:ctrlPr>
              <w:rPr>
                <w:rFonts w:ascii="Cambria Math" w:hAnsi="Cambria Math"/>
              </w:rPr>
            </m:ctrlPr>
          </m:sSubPr>
          <m:e>
            <m:r>
              <w:rPr>
                <w:rFonts w:ascii="Cambria Math" w:hAnsi="Cambria Math"/>
              </w:rPr>
              <m:t>L</m:t>
            </m:r>
          </m:e>
          <m:sub>
            <m:r>
              <w:rPr>
                <w:rFonts w:ascii="Cambria Math" w:hAnsi="Cambria Math"/>
              </w:rPr>
              <m:t>p</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1950</m:t>
        </m:r>
        <m:r>
          <m:rPr>
            <m:sty m:val="p"/>
          </m:rPr>
          <w:rPr>
            <w:rFonts w:ascii="Cambria Math" w:hAnsi="Cambria Math"/>
          </w:rPr>
          <m:t>   mm </m:t>
        </m:r>
      </m:oMath>
      <w:r>
        <w:rPr>
          <w:rFonts w:hAnsi="Cambria Math" w:hint="eastAsia"/>
        </w:rPr>
        <w:t>。</w:t>
      </w:r>
      <w:r>
        <w:rPr>
          <w:rFonts w:ascii="宋体" w:hAnsi="宋体" w:cs="宋体"/>
          <w:szCs w:val="24"/>
        </w:rPr>
        <w:br/>
      </w:r>
      <w:r>
        <w:rPr>
          <w:rFonts w:ascii="宋体" w:hAnsi="宋体" w:cs="宋体"/>
          <w:szCs w:val="24"/>
        </w:rPr>
        <w:lastRenderedPageBreak/>
        <w:t>设计动力校核</w:t>
      </w:r>
      <w:r>
        <w:rPr>
          <w:rFonts w:ascii="宋体" w:hAnsi="宋体" w:cs="宋体"/>
          <w:szCs w:val="24"/>
        </w:rPr>
        <w:br/>
      </w:r>
      <w:r>
        <w:rPr>
          <w:rFonts w:ascii="宋体" w:hAnsi="宋体" w:cs="宋体" w:hint="eastAsia"/>
          <w:szCs w:val="24"/>
        </w:rPr>
        <w:t xml:space="preserve">      </w:t>
      </w:r>
      <w:r>
        <w:rPr>
          <w:rFonts w:ascii="宋体" w:hAnsi="宋体" w:cs="宋体"/>
          <w:szCs w:val="24"/>
        </w:rPr>
        <w:t>过载系数</w:t>
      </w:r>
      <m:oMath>
        <m:r>
          <m:rPr>
            <m:sty m:val="p"/>
          </m:rPr>
          <w:rPr>
            <w:rFonts w:ascii="Cambria Math" w:hAnsi="宋体" w:cs="宋体"/>
            <w:szCs w:val="24"/>
          </w:rPr>
          <m:t xml:space="preserve">  </m:t>
        </m:r>
        <m:sSub>
          <m:sSubPr>
            <m:ctrlPr>
              <w:rPr>
                <w:rFonts w:ascii="Cambria Math" w:hAnsi="Cambria Math"/>
              </w:rPr>
            </m:ctrlPr>
          </m:sSubPr>
          <m:e>
            <m:r>
              <w:rPr>
                <w:rFonts w:ascii="Cambria Math" w:hAnsi="Cambria Math"/>
              </w:rPr>
              <m:t>K</m:t>
            </m:r>
          </m:e>
          <m:sub>
            <m:r>
              <w:rPr>
                <w:rFonts w:ascii="Cambria Math" w:hAnsi="Cambria Math"/>
              </w:rPr>
              <m:t>s</m:t>
            </m:r>
          </m:sub>
        </m:sSub>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K</m:t>
            </m:r>
          </m:e>
          <m:sub>
            <m:r>
              <w:rPr>
                <w:rFonts w:ascii="Cambria Math" w:hAnsi="Cambria Math"/>
              </w:rPr>
              <m:t>o</m:t>
            </m:r>
          </m:sub>
        </m:sSub>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K</m:t>
            </m:r>
          </m:e>
          <m:sub>
            <m:r>
              <w:rPr>
                <w:rFonts w:ascii="Cambria Math" w:hAnsi="Cambria Math"/>
              </w:rPr>
              <m:t>r</m:t>
            </m:r>
          </m:sub>
        </m:sSub>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K</m:t>
            </m:r>
          </m:e>
          <m:sub>
            <m:r>
              <w:rPr>
                <w:rFonts w:ascii="Cambria Math" w:hAnsi="Cambria Math"/>
              </w:rPr>
              <m:t>i</m:t>
            </m:r>
          </m:sub>
        </m:sSub>
      </m:oMath>
    </w:p>
    <w:p w14:paraId="323FC7C8" w14:textId="77777777" w:rsidR="00C7579E" w:rsidRDefault="00000000">
      <w:pPr>
        <w:spacing w:before="156"/>
        <w:ind w:firstLineChars="300" w:firstLine="720"/>
        <w:rPr>
          <w:rFonts w:ascii="宋体" w:hAnsi="宋体" w:cs="宋体" w:hint="eastAsia"/>
          <w:szCs w:val="24"/>
        </w:rPr>
      </w:pPr>
      <w:r>
        <w:rPr>
          <w:rFonts w:ascii="宋体" w:hAnsi="宋体" w:cs="宋体"/>
          <w:szCs w:val="24"/>
        </w:rPr>
        <w:t>负载平稳</w:t>
      </w:r>
      <m:oMath>
        <m:sSub>
          <m:sSubPr>
            <m:ctrlPr>
              <w:rPr>
                <w:rFonts w:ascii="Cambria Math" w:hAnsi="Cambria Math"/>
              </w:rPr>
            </m:ctrlPr>
          </m:sSubPr>
          <m:e>
            <m:r>
              <w:rPr>
                <w:rFonts w:ascii="Cambria Math" w:hAnsi="Cambria Math"/>
              </w:rPr>
              <m:t>K</m:t>
            </m:r>
          </m:e>
          <m:sub>
            <m:r>
              <w:rPr>
                <w:rFonts w:ascii="Cambria Math" w:hAnsi="Cambria Math"/>
              </w:rPr>
              <m:t>o</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1.0</m:t>
        </m:r>
        <m:r>
          <m:rPr>
            <m:sty m:val="p"/>
          </m:rPr>
          <w:rPr>
            <w:rFonts w:ascii="Cambria Math" w:hAnsi="Cambria Math"/>
          </w:rPr>
          <m:t> </m:t>
        </m:r>
      </m:oMath>
      <w:r>
        <w:rPr>
          <w:rFonts w:hAnsi="Cambria Math" w:hint="eastAsia"/>
        </w:rPr>
        <w:t>，</w:t>
      </w:r>
      <w:r>
        <w:rPr>
          <w:rFonts w:ascii="宋体" w:hAnsi="宋体" w:cs="宋体"/>
          <w:szCs w:val="24"/>
        </w:rPr>
        <w:t>无</w:t>
      </w:r>
      <w:proofErr w:type="gramStart"/>
      <w:r>
        <w:rPr>
          <w:rFonts w:ascii="宋体" w:hAnsi="宋体" w:cs="宋体"/>
          <w:szCs w:val="24"/>
        </w:rPr>
        <w:t>惰</w:t>
      </w:r>
      <w:proofErr w:type="gramEnd"/>
      <w:r>
        <w:rPr>
          <w:rFonts w:ascii="宋体" w:hAnsi="宋体" w:cs="宋体"/>
          <w:szCs w:val="24"/>
        </w:rPr>
        <w:t>轮</w:t>
      </w:r>
      <m:oMath>
        <m:r>
          <m:rPr>
            <m:sty m:val="p"/>
          </m:rPr>
          <w:rPr>
            <w:rFonts w:ascii="Cambria Math" w:hAnsi="Cambria Math"/>
          </w:rPr>
          <m:t> </m:t>
        </m:r>
        <m:sSub>
          <m:sSubPr>
            <m:ctrlPr>
              <w:rPr>
                <w:rFonts w:ascii="Cambria Math" w:hAnsi="Cambria Math"/>
              </w:rPr>
            </m:ctrlPr>
          </m:sSubPr>
          <m:e>
            <m:r>
              <w:rPr>
                <w:rFonts w:ascii="Cambria Math" w:hAnsi="Cambria Math"/>
              </w:rPr>
              <m:t>K</m:t>
            </m:r>
          </m:e>
          <m:sub>
            <m:r>
              <w:rPr>
                <w:rFonts w:ascii="Cambria Math" w:hAnsi="Cambria Math"/>
              </w:rPr>
              <m:t>i</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0</m:t>
        </m:r>
        <m:r>
          <m:rPr>
            <m:sty m:val="p"/>
          </m:rPr>
          <w:rPr>
            <w:rFonts w:ascii="Cambria Math" w:hAnsi="Cambria Math"/>
          </w:rPr>
          <m:t> </m:t>
        </m:r>
      </m:oMath>
      <w:r>
        <w:rPr>
          <w:rFonts w:ascii="宋体" w:hAnsi="宋体" w:cs="宋体"/>
          <w:szCs w:val="24"/>
        </w:rPr>
        <w:t>、传动比</w:t>
      </w:r>
      <w:r>
        <w:rPr>
          <w:rFonts w:ascii="宋体" w:hAnsi="宋体" w:cs="宋体" w:hint="eastAsia"/>
          <w:szCs w:val="24"/>
        </w:rPr>
        <w:t xml:space="preserve"> </w:t>
      </w:r>
      <m:oMath>
        <m:r>
          <w:rPr>
            <w:rFonts w:ascii="Cambria Math" w:hAnsi="Cambria Math"/>
          </w:rPr>
          <m:t>i</m:t>
        </m:r>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z</m:t>
            </m:r>
          </m:e>
          <m:sub>
            <m:r>
              <w:rPr>
                <w:rFonts w:ascii="Cambria Math" w:hAnsi="Cambria Math"/>
              </w:rPr>
              <m:t>2</m:t>
            </m:r>
          </m:sub>
        </m:sSub>
        <m: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1</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1.18</m:t>
        </m:r>
      </m:oMath>
      <w:r>
        <w:rPr>
          <w:rFonts w:ascii="宋体" w:hAnsi="宋体" w:cs="宋体"/>
          <w:szCs w:val="24"/>
        </w:rPr>
        <w:t>，查表得</w:t>
      </w:r>
      <m:oMath>
        <m:sSub>
          <m:sSubPr>
            <m:ctrlPr>
              <w:rPr>
                <w:rFonts w:ascii="Cambria Math" w:hAnsi="Cambria Math"/>
              </w:rPr>
            </m:ctrlPr>
          </m:sSubPr>
          <m:e>
            <m:r>
              <w:rPr>
                <w:rFonts w:ascii="Cambria Math" w:hAnsi="Cambria Math"/>
              </w:rPr>
              <m:t>K</m:t>
            </m:r>
          </m:e>
          <m:sub>
            <m:r>
              <w:rPr>
                <w:rFonts w:ascii="Cambria Math" w:hAnsi="Cambria Math"/>
              </w:rPr>
              <m:t>r</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0.1</m:t>
        </m:r>
        <m:r>
          <m:rPr>
            <m:sty m:val="p"/>
          </m:rPr>
          <w:rPr>
            <w:rFonts w:ascii="Cambria Math" w:hAnsi="Cambria Math"/>
          </w:rPr>
          <m:t> </m:t>
        </m:r>
      </m:oMath>
      <w:r>
        <w:rPr>
          <w:rFonts w:ascii="宋体" w:hAnsi="宋体" w:cs="宋体"/>
          <w:szCs w:val="24"/>
        </w:rPr>
        <w:t>，则</w:t>
      </w:r>
      <m:oMath>
        <m:sSub>
          <m:sSubPr>
            <m:ctrlPr>
              <w:rPr>
                <w:rFonts w:ascii="Cambria Math" w:hAnsi="Cambria Math"/>
              </w:rPr>
            </m:ctrlPr>
          </m:sSubPr>
          <m:e>
            <m:r>
              <w:rPr>
                <w:rFonts w:ascii="Cambria Math" w:hAnsi="Cambria Math"/>
              </w:rPr>
              <m:t>K</m:t>
            </m:r>
          </m:e>
          <m:sub>
            <m:r>
              <w:rPr>
                <w:rFonts w:ascii="Cambria Math" w:hAnsi="Cambria Math"/>
              </w:rPr>
              <m:t>s</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1.1</m:t>
        </m:r>
      </m:oMath>
      <w:r>
        <w:rPr>
          <w:rFonts w:hAnsi="Cambria Math" w:hint="eastAsia"/>
        </w:rPr>
        <w:t>。</w:t>
      </w:r>
      <w:r>
        <w:rPr>
          <w:rFonts w:ascii="宋体" w:hAnsi="宋体" w:cs="宋体"/>
          <w:szCs w:val="24"/>
        </w:rPr>
        <w:br/>
      </w:r>
      <w:r>
        <w:rPr>
          <w:rFonts w:ascii="宋体" w:hAnsi="宋体" w:cs="宋体" w:hint="eastAsia"/>
          <w:szCs w:val="24"/>
        </w:rPr>
        <w:t xml:space="preserve">    </w:t>
      </w:r>
      <w:r>
        <w:rPr>
          <w:rFonts w:ascii="宋体" w:hAnsi="宋体" w:cs="宋体"/>
          <w:szCs w:val="24"/>
        </w:rPr>
        <w:t>传动动力</w:t>
      </w:r>
      <w:r>
        <w:rPr>
          <w:rFonts w:ascii="宋体" w:hAnsi="宋体" w:cs="宋体" w:hint="eastAsia"/>
          <w:szCs w:val="24"/>
        </w:rPr>
        <w:t>，公式如4-10所示：</w:t>
      </w:r>
    </w:p>
    <w:tbl>
      <w:tblPr>
        <w:tblStyle w:val="a6"/>
        <w:tblW w:w="0" w:type="auto"/>
        <w:tblLook w:val="04A0" w:firstRow="1" w:lastRow="0" w:firstColumn="1" w:lastColumn="0" w:noHBand="0" w:noVBand="1"/>
      </w:tblPr>
      <w:tblGrid>
        <w:gridCol w:w="534"/>
        <w:gridCol w:w="7087"/>
        <w:gridCol w:w="873"/>
      </w:tblGrid>
      <w:tr w:rsidR="00C7579E" w14:paraId="2CDD7D50" w14:textId="77777777">
        <w:trPr>
          <w:trHeight w:val="758"/>
        </w:trPr>
        <w:tc>
          <w:tcPr>
            <w:tcW w:w="534" w:type="dxa"/>
            <w:tcBorders>
              <w:top w:val="nil"/>
              <w:left w:val="nil"/>
              <w:bottom w:val="nil"/>
              <w:right w:val="nil"/>
            </w:tcBorders>
          </w:tcPr>
          <w:p w14:paraId="53E00E0F" w14:textId="77777777" w:rsidR="00C7579E" w:rsidRDefault="00C7579E">
            <w:pPr>
              <w:spacing w:before="156"/>
              <w:ind w:firstLineChars="0" w:firstLine="0"/>
              <w:jc w:val="center"/>
            </w:pPr>
          </w:p>
        </w:tc>
        <w:tc>
          <w:tcPr>
            <w:tcW w:w="7087" w:type="dxa"/>
            <w:tcBorders>
              <w:top w:val="nil"/>
              <w:left w:val="nil"/>
              <w:bottom w:val="nil"/>
              <w:right w:val="nil"/>
            </w:tcBorders>
            <w:vAlign w:val="center"/>
          </w:tcPr>
          <w:p w14:paraId="55883D73" w14:textId="77777777" w:rsidR="00C7579E" w:rsidRDefault="00000000">
            <w:pPr>
              <w:spacing w:before="156" w:line="240" w:lineRule="auto"/>
              <w:ind w:firstLineChars="0" w:firstLine="0"/>
              <w:rPr>
                <w:color w:val="000000"/>
                <w:kern w:val="0"/>
              </w:rPr>
            </w:pPr>
            <m:oMathPara>
              <m:oMath>
                <m:sSub>
                  <m:sSubPr>
                    <m:ctrlPr>
                      <w:rPr>
                        <w:rFonts w:ascii="Cambria Math" w:hAnsi="Cambria Math"/>
                      </w:rPr>
                    </m:ctrlPr>
                  </m:sSubPr>
                  <m:e>
                    <m:r>
                      <w:rPr>
                        <w:rFonts w:ascii="Cambria Math" w:hAnsi="Cambria Math"/>
                      </w:rPr>
                      <m:t>P</m:t>
                    </m:r>
                  </m:e>
                  <m:sub>
                    <m:r>
                      <w:rPr>
                        <w:rFonts w:ascii="Cambria Math" w:hAnsi="Cambria Math"/>
                      </w:rPr>
                      <m:t>t</m:t>
                    </m:r>
                  </m:sub>
                </m:sSub>
                <m:r>
                  <m:rPr>
                    <m:sty m:val="p"/>
                  </m:rPr>
                  <w:rPr>
                    <w:rFonts w:ascii="Cambria Math" w:hAnsi="Cambria Math"/>
                  </w:rPr>
                  <m:t> </m:t>
                </m:r>
                <m:r>
                  <w:rPr>
                    <w:rFonts w:ascii="Cambria Math" w:hAnsi="Cambria Math"/>
                  </w:rPr>
                  <m:t>=</m:t>
                </m:r>
                <m:r>
                  <m:rPr>
                    <m:sty m:val="p"/>
                  </m:rPr>
                  <w:rPr>
                    <w:rFonts w:ascii="Cambria Math" w:hAnsi="Cambria Math"/>
                  </w:rPr>
                  <m:t> </m:t>
                </m:r>
                <m:f>
                  <m:fPr>
                    <m:ctrlPr>
                      <w:rPr>
                        <w:rFonts w:ascii="Cambria Math" w:hAnsi="Cambria Math"/>
                        <w:i/>
                      </w:rPr>
                    </m:ctrlPr>
                  </m:fPr>
                  <m:num>
                    <m:r>
                      <w:rPr>
                        <w:rFonts w:ascii="Cambria Math" w:hAnsi="Cambria Math"/>
                      </w:rPr>
                      <m:t>T</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n</m:t>
                    </m:r>
                    <m:ctrlPr>
                      <w:rPr>
                        <w:rFonts w:ascii="Cambria Math" w:hAnsi="Cambria Math"/>
                      </w:rPr>
                    </m:ctrlPr>
                  </m:num>
                  <m:den>
                    <m:r>
                      <w:rPr>
                        <w:rFonts w:ascii="Cambria Math" w:hAnsi="Cambria Math"/>
                      </w:rPr>
                      <m:t>9550</m:t>
                    </m:r>
                    <m:ctrlPr>
                      <w:rPr>
                        <w:rFonts w:ascii="Cambria Math" w:hAnsi="Cambria Math"/>
                      </w:rPr>
                    </m:ctrlPr>
                  </m:den>
                </m:f>
              </m:oMath>
            </m:oMathPara>
          </w:p>
        </w:tc>
        <w:tc>
          <w:tcPr>
            <w:tcW w:w="873" w:type="dxa"/>
            <w:tcBorders>
              <w:top w:val="nil"/>
              <w:left w:val="nil"/>
              <w:bottom w:val="nil"/>
              <w:right w:val="nil"/>
            </w:tcBorders>
            <w:vAlign w:val="center"/>
          </w:tcPr>
          <w:p w14:paraId="66AA431C" w14:textId="77777777" w:rsidR="00C7579E" w:rsidRDefault="00000000">
            <w:pPr>
              <w:spacing w:before="156"/>
              <w:ind w:firstLineChars="0" w:firstLine="0"/>
              <w:jc w:val="center"/>
            </w:pPr>
            <w:r>
              <w:rPr>
                <w:rFonts w:hint="eastAsia"/>
              </w:rPr>
              <w:t>(4-12)</w:t>
            </w:r>
          </w:p>
        </w:tc>
      </w:tr>
    </w:tbl>
    <w:p w14:paraId="481D2E5E" w14:textId="77777777" w:rsidR="00C7579E" w:rsidRDefault="00000000">
      <w:pPr>
        <w:spacing w:before="156"/>
        <w:ind w:firstLineChars="0" w:firstLine="0"/>
        <w:rPr>
          <w:rFonts w:hAnsi="Cambria Math"/>
        </w:rPr>
      </w:pPr>
      <w:r>
        <w:rPr>
          <w:rFonts w:ascii="宋体" w:hAnsi="宋体" w:cs="宋体" w:hint="eastAsia"/>
          <w:szCs w:val="24"/>
        </w:rPr>
        <w:t xml:space="preserve">    电机转矩</w:t>
      </w:r>
      <m:oMath>
        <m:r>
          <m:rPr>
            <m:sty m:val="p"/>
          </m:rPr>
          <w:rPr>
            <w:rFonts w:ascii="Cambria Math" w:hAnsi="Cambria Math" w:cs="宋体"/>
            <w:szCs w:val="24"/>
          </w:rPr>
          <m:t>T = 100   N·m</m:t>
        </m:r>
      </m:oMath>
    </w:p>
    <w:p w14:paraId="2288B0DB" w14:textId="77777777" w:rsidR="00C7579E" w:rsidRDefault="00000000">
      <w:pPr>
        <w:spacing w:before="156"/>
        <w:ind w:firstLine="480"/>
        <w:rPr>
          <w:rFonts w:hAnsi="Cambria Math" w:cs="宋体"/>
          <w:szCs w:val="24"/>
        </w:rPr>
      </w:pPr>
      <w:r>
        <w:rPr>
          <w:rFonts w:ascii="宋体" w:hAnsi="宋体" w:cs="宋体" w:hint="eastAsia"/>
          <w:szCs w:val="24"/>
        </w:rPr>
        <w:t>电机转速</w:t>
      </w:r>
      <m:oMath>
        <m:r>
          <m:rPr>
            <m:sty m:val="p"/>
          </m:rPr>
          <w:rPr>
            <w:rFonts w:ascii="Cambria Math" w:hAnsi="Cambria Math" w:cs="宋体"/>
            <w:szCs w:val="24"/>
          </w:rPr>
          <m:t> n = 1000   r/min</m:t>
        </m:r>
      </m:oMath>
    </w:p>
    <w:p w14:paraId="70F579D4" w14:textId="77777777" w:rsidR="00C7579E" w:rsidRDefault="00000000">
      <w:pPr>
        <w:spacing w:before="156"/>
        <w:ind w:firstLine="480"/>
        <w:rPr>
          <w:rFonts w:ascii="宋体" w:hAnsi="宋体" w:cs="宋体" w:hint="eastAsia"/>
          <w:szCs w:val="24"/>
        </w:rPr>
      </w:pPr>
      <w:r>
        <w:rPr>
          <w:rFonts w:ascii="宋体" w:hAnsi="宋体" w:cs="宋体" w:hint="eastAsia"/>
          <w:szCs w:val="24"/>
        </w:rPr>
        <w:t>则可得：</w:t>
      </w:r>
      <w:r>
        <w:rPr>
          <w:rFonts w:ascii="宋体" w:hAnsi="宋体" w:cs="宋体" w:hint="eastAsia"/>
          <w:szCs w:val="24"/>
        </w:rPr>
        <w:br/>
      </w:r>
      <m:oMathPara>
        <m:oMath>
          <m:sSub>
            <m:sSubPr>
              <m:ctrlPr>
                <w:rPr>
                  <w:rFonts w:ascii="Cambria Math" w:hAnsi="Cambria Math"/>
                </w:rPr>
              </m:ctrlPr>
            </m:sSubPr>
            <m:e>
              <m:r>
                <w:rPr>
                  <w:rFonts w:ascii="Cambria Math" w:hAnsi="Cambria Math"/>
                </w:rPr>
                <m:t>P</m:t>
              </m:r>
            </m:e>
            <m:sub>
              <m:r>
                <w:rPr>
                  <w:rFonts w:ascii="Cambria Math" w:hAnsi="Cambria Math"/>
                </w:rPr>
                <m:t>t</m:t>
              </m:r>
            </m:sub>
          </m:sSub>
          <m:r>
            <m:rPr>
              <m:sty m:val="p"/>
            </m:rPr>
            <w:rPr>
              <w:rFonts w:ascii="Cambria Math" w:hAnsi="Cambria Math"/>
            </w:rPr>
            <m:t> </m:t>
          </m:r>
          <m:r>
            <w:rPr>
              <w:rFonts w:ascii="Cambria Math" w:hAnsi="Cambria Math"/>
            </w:rPr>
            <m:t>=</m:t>
          </m:r>
          <m:r>
            <m:rPr>
              <m:sty m:val="p"/>
            </m:rPr>
            <w:rPr>
              <w:rFonts w:ascii="Cambria Math" w:hAnsi="Cambria Math"/>
            </w:rPr>
            <m:t> </m:t>
          </m:r>
          <m:f>
            <m:fPr>
              <m:ctrlPr>
                <w:rPr>
                  <w:rFonts w:ascii="Cambria Math" w:hAnsi="Cambria Math"/>
                  <w:i/>
                </w:rPr>
              </m:ctrlPr>
            </m:fPr>
            <m:num>
              <m:r>
                <w:rPr>
                  <w:rFonts w:ascii="Cambria Math" w:hAnsi="Cambria Math"/>
                </w:rPr>
                <m:t>100</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1000</m:t>
              </m:r>
              <m:ctrlPr>
                <w:rPr>
                  <w:rFonts w:ascii="Cambria Math" w:hAnsi="Cambria Math"/>
                </w:rPr>
              </m:ctrlPr>
            </m:num>
            <m:den>
              <m:r>
                <w:rPr>
                  <w:rFonts w:ascii="Cambria Math" w:hAnsi="Cambria Math"/>
                </w:rPr>
                <m:t>9550</m:t>
              </m:r>
              <m:ctrlPr>
                <w:rPr>
                  <w:rFonts w:ascii="Cambria Math" w:hAnsi="Cambria Math"/>
                </w:rPr>
              </m:ctrlPr>
            </m:den>
          </m:f>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10.5</m:t>
          </m:r>
          <m:r>
            <m:rPr>
              <m:sty m:val="p"/>
            </m:rPr>
            <w:rPr>
              <w:rFonts w:ascii="Cambria Math" w:hAnsi="Cambria Math"/>
            </w:rPr>
            <m:t>   kW</m:t>
          </m:r>
          <m:r>
            <w:rPr>
              <w:rFonts w:ascii="宋体" w:hAnsi="宋体" w:cs="宋体"/>
              <w:szCs w:val="24"/>
            </w:rPr>
            <w:br/>
          </m:r>
        </m:oMath>
      </m:oMathPara>
      <w:r>
        <w:rPr>
          <w:rFonts w:ascii="宋体" w:hAnsi="宋体" w:cs="宋体" w:hint="eastAsia"/>
          <w:szCs w:val="24"/>
        </w:rPr>
        <w:t xml:space="preserve">    </w:t>
      </w:r>
      <w:r>
        <w:rPr>
          <w:rFonts w:ascii="宋体" w:hAnsi="宋体" w:cs="宋体"/>
          <w:szCs w:val="24"/>
        </w:rPr>
        <w:t>设计动力</w:t>
      </w:r>
      <w:r>
        <w:rPr>
          <w:rFonts w:ascii="宋体" w:hAnsi="宋体" w:cs="宋体" w:hint="eastAsia"/>
          <w:szCs w:val="24"/>
        </w:rPr>
        <w:t>：</w:t>
      </w:r>
      <w:r>
        <w:rPr>
          <w:rFonts w:ascii="宋体" w:hAnsi="宋体" w:cs="宋体"/>
          <w:szCs w:val="24"/>
        </w:rPr>
        <w:br/>
      </w:r>
      <m:oMathPara>
        <m:oMath>
          <m:sSub>
            <m:sSubPr>
              <m:ctrlPr>
                <w:rPr>
                  <w:rFonts w:ascii="Cambria Math" w:hAnsi="Cambria Math"/>
                </w:rPr>
              </m:ctrlPr>
            </m:sSubPr>
            <m:e>
              <m:r>
                <w:rPr>
                  <w:rFonts w:ascii="Cambria Math" w:hAnsi="Cambria Math"/>
                </w:rPr>
                <m:t>P</m:t>
              </m:r>
            </m:e>
            <m:sub>
              <m:r>
                <w:rPr>
                  <w:rFonts w:ascii="Cambria Math" w:hAnsi="Cambria Math"/>
                </w:rPr>
                <m:t>d</m:t>
              </m:r>
            </m:sub>
          </m:sSub>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P</m:t>
              </m:r>
            </m:e>
            <m:sub>
              <m:r>
                <w:rPr>
                  <w:rFonts w:ascii="Cambria Math" w:hAnsi="Cambria Math"/>
                </w:rPr>
                <m:t>t</m:t>
              </m:r>
            </m:sub>
          </m:sSub>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K</m:t>
              </m:r>
            </m:e>
            <m:sub>
              <m:r>
                <w:rPr>
                  <w:rFonts w:ascii="Cambria Math" w:hAnsi="Cambria Math"/>
                </w:rPr>
                <m:t>s</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10.5</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1.1</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11.55</m:t>
          </m:r>
          <m:r>
            <m:rPr>
              <m:sty m:val="p"/>
            </m:rPr>
            <w:rPr>
              <w:rFonts w:ascii="Cambria Math" w:hAnsi="Cambria Math"/>
            </w:rPr>
            <m:t>   kW</m:t>
          </m:r>
          <m:r>
            <w:rPr>
              <w:rFonts w:ascii="宋体" w:hAnsi="宋体" w:cs="宋体"/>
              <w:szCs w:val="24"/>
            </w:rPr>
            <w:br/>
          </m:r>
        </m:oMath>
      </m:oMathPara>
      <w:r>
        <w:rPr>
          <w:rFonts w:ascii="宋体" w:hAnsi="宋体" w:cs="宋体" w:hint="eastAsia"/>
          <w:szCs w:val="24"/>
        </w:rPr>
        <w:t xml:space="preserve">    经</w:t>
      </w:r>
      <w:r>
        <w:rPr>
          <w:rFonts w:ascii="宋体" w:hAnsi="宋体" w:cs="宋体"/>
          <w:szCs w:val="24"/>
        </w:rPr>
        <w:t>查S5M</w:t>
      </w:r>
      <w:proofErr w:type="gramStart"/>
      <w:r>
        <w:rPr>
          <w:rFonts w:ascii="宋体" w:hAnsi="宋体" w:cs="宋体"/>
          <w:szCs w:val="24"/>
        </w:rPr>
        <w:t>型带参数</w:t>
      </w:r>
      <w:proofErr w:type="gramEnd"/>
      <w:r>
        <w:rPr>
          <w:rFonts w:ascii="宋体" w:hAnsi="宋体" w:cs="宋体"/>
          <w:szCs w:val="24"/>
        </w:rPr>
        <w:t>表，根据基准传动容量</w:t>
      </w:r>
      <m:oMath>
        <m:sSub>
          <m:sSubPr>
            <m:ctrlPr>
              <w:rPr>
                <w:rFonts w:ascii="Cambria Math" w:hAnsi="Cambria Math"/>
              </w:rPr>
            </m:ctrlPr>
          </m:sSubPr>
          <m:e>
            <m:r>
              <w:rPr>
                <w:rFonts w:ascii="Cambria Math" w:hAnsi="Cambria Math"/>
              </w:rPr>
              <m:t>P</m:t>
            </m:r>
          </m:e>
          <m:sub>
            <m:r>
              <w:rPr>
                <w:rFonts w:ascii="Cambria Math" w:hAnsi="Cambria Math"/>
              </w:rPr>
              <m:t>s</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15</m:t>
        </m:r>
        <m:r>
          <m:rPr>
            <m:sty m:val="p"/>
          </m:rPr>
          <w:rPr>
            <w:rFonts w:ascii="Cambria Math" w:hAnsi="Cambria Math"/>
          </w:rPr>
          <m:t>   kW</m:t>
        </m:r>
      </m:oMath>
      <w:r>
        <w:rPr>
          <w:rFonts w:ascii="宋体" w:hAnsi="宋体" w:cs="宋体"/>
          <w:szCs w:val="24"/>
        </w:rPr>
        <w:t>)，啮合补偿系数</w:t>
      </w:r>
      <m:oMath>
        <m:sSub>
          <m:sSubPr>
            <m:ctrlPr>
              <w:rPr>
                <w:rFonts w:ascii="Cambria Math" w:hAnsi="Cambria Math"/>
              </w:rPr>
            </m:ctrlPr>
          </m:sSubPr>
          <m:e>
            <m:r>
              <w:rPr>
                <w:rFonts w:ascii="Cambria Math" w:hAnsi="Cambria Math"/>
              </w:rPr>
              <m:t>K</m:t>
            </m:r>
          </m:e>
          <m:sub>
            <m:r>
              <w:rPr>
                <w:rFonts w:ascii="Cambria Math" w:hAnsi="Cambria Math"/>
              </w:rPr>
              <m:t>m</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0.9</m:t>
        </m:r>
      </m:oMath>
      <w:r>
        <w:rPr>
          <w:rFonts w:ascii="宋体" w:hAnsi="宋体" w:cs="宋体"/>
          <w:szCs w:val="24"/>
        </w:rPr>
        <w:t>，宽度补偿系数</w:t>
      </w:r>
      <m:oMath>
        <m:sSub>
          <m:sSubPr>
            <m:ctrlPr>
              <w:rPr>
                <w:rFonts w:ascii="Cambria Math" w:hAnsi="Cambria Math"/>
              </w:rPr>
            </m:ctrlPr>
          </m:sSubPr>
          <m:e>
            <m:r>
              <w:rPr>
                <w:rFonts w:ascii="Cambria Math" w:hAnsi="Cambria Math"/>
              </w:rPr>
              <m:t>K</m:t>
            </m:r>
          </m:e>
          <m:sub>
            <m:r>
              <w:rPr>
                <w:rFonts w:ascii="Cambria Math" w:hAnsi="Cambria Math"/>
              </w:rPr>
              <m:t>b</m:t>
            </m:r>
          </m:sub>
        </m:sSub>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1.0</m:t>
        </m:r>
      </m:oMath>
      <w:r>
        <w:rPr>
          <w:rFonts w:ascii="宋体" w:hAnsi="宋体" w:cs="宋体"/>
          <w:szCs w:val="24"/>
        </w:rPr>
        <w:t>，则：</w:t>
      </w:r>
      <w:r>
        <w:rPr>
          <w:rFonts w:ascii="宋体" w:hAnsi="宋体" w:cs="宋体"/>
          <w:szCs w:val="24"/>
        </w:rPr>
        <w:br/>
      </w:r>
      <m:oMathPara>
        <m:oMath>
          <m:sSub>
            <m:sSubPr>
              <m:ctrlPr>
                <w:rPr>
                  <w:rFonts w:ascii="Cambria Math" w:hAnsi="Cambria Math"/>
                </w:rPr>
              </m:ctrlPr>
            </m:sSubPr>
            <m:e>
              <m:r>
                <w:rPr>
                  <w:rFonts w:ascii="Cambria Math" w:hAnsi="Cambria Math"/>
                </w:rPr>
                <m:t>P</m:t>
              </m:r>
            </m:e>
            <m:sub>
              <m:r>
                <w:rPr>
                  <w:rFonts w:ascii="Cambria Math" w:hAnsi="Cambria Math"/>
                </w:rPr>
                <m:t>d</m:t>
              </m:r>
            </m:sub>
          </m:sSub>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P</m:t>
              </m:r>
            </m:e>
            <m:sub>
              <m:r>
                <w:rPr>
                  <w:rFonts w:ascii="Cambria Math" w:hAnsi="Cambria Math"/>
                </w:rPr>
                <m:t>s</m:t>
              </m:r>
            </m:sub>
          </m:sSub>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K</m:t>
              </m:r>
            </m:e>
            <m:sub>
              <m:r>
                <w:rPr>
                  <w:rFonts w:ascii="Cambria Math" w:hAnsi="Cambria Math"/>
                </w:rPr>
                <m:t>m</m:t>
              </m:r>
            </m:sub>
          </m:sSub>
          <m:r>
            <m:rPr>
              <m:sty m:val="p"/>
            </m:rPr>
            <w:rPr>
              <w:rFonts w:ascii="Cambria Math" w:hAnsi="Cambria Math"/>
            </w:rPr>
            <m:t> </m:t>
          </m:r>
          <m:r>
            <w:rPr>
              <w:rFonts w:ascii="Cambria Math" w:hAnsi="Cambria Math"/>
            </w:rPr>
            <m:t>⋅</m:t>
          </m:r>
          <m:r>
            <m:rPr>
              <m:sty m:val="p"/>
            </m:rPr>
            <w:rPr>
              <w:rFonts w:ascii="Cambria Math" w:hAnsi="Cambria Math"/>
            </w:rPr>
            <m:t> </m:t>
          </m:r>
          <m:sSub>
            <m:sSubPr>
              <m:ctrlPr>
                <w:rPr>
                  <w:rFonts w:ascii="Cambria Math" w:hAnsi="Cambria Math"/>
                </w:rPr>
              </m:ctrlPr>
            </m:sSubPr>
            <m:e>
              <m:r>
                <w:rPr>
                  <w:rFonts w:ascii="Cambria Math" w:hAnsi="Cambria Math"/>
                </w:rPr>
                <m:t>K</m:t>
              </m:r>
            </m:e>
            <m:sub>
              <m:r>
                <w:rPr>
                  <w:rFonts w:ascii="Cambria Math" w:hAnsi="Cambria Math"/>
                </w:rPr>
                <m:t>b</m:t>
              </m:r>
            </m:sub>
          </m:sSub>
          <m:r>
            <m:rPr>
              <m:sty m:val="p"/>
            </m:rPr>
            <w:rPr>
              <w:rFonts w:ascii="Cambria Math" w:hAnsi="Cambria Math"/>
            </w:rPr>
            <m:t> </m:t>
          </m:r>
          <m:r>
            <w:rPr>
              <w:rFonts w:ascii="Cambria Math" w:hAnsi="Cambria Math"/>
            </w:rPr>
            <m:t>=11.55</m:t>
          </m:r>
          <m:r>
            <m:rPr>
              <m:sty m:val="p"/>
            </m:rPr>
            <w:rPr>
              <w:rFonts w:ascii="Cambria Math" w:hAnsi="Cambria Math"/>
            </w:rPr>
            <m:t>   kW </m:t>
          </m:r>
          <m:r>
            <w:rPr>
              <w:rFonts w:ascii="Cambria Math" w:hAnsi="Cambria Math"/>
            </w:rPr>
            <m:t>≤</m:t>
          </m:r>
          <m:r>
            <m:rPr>
              <m:sty m:val="p"/>
            </m:rPr>
            <w:rPr>
              <w:rFonts w:ascii="Cambria Math" w:hAnsi="Cambria Math"/>
            </w:rPr>
            <m:t> </m:t>
          </m:r>
          <m:r>
            <w:rPr>
              <w:rFonts w:ascii="Cambria Math" w:hAnsi="Cambria Math"/>
            </w:rPr>
            <m:t>15</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0.9</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1.0</m:t>
          </m:r>
          <m:r>
            <m:rPr>
              <m:sty m:val="p"/>
            </m:rPr>
            <w:rPr>
              <w:rFonts w:ascii="Cambria Math" w:hAnsi="Cambria Math"/>
            </w:rPr>
            <m:t> </m:t>
          </m:r>
          <m:r>
            <w:rPr>
              <w:rFonts w:ascii="Cambria Math" w:hAnsi="Cambria Math"/>
            </w:rPr>
            <m:t>=</m:t>
          </m:r>
          <m:r>
            <m:rPr>
              <m:sty m:val="p"/>
            </m:rPr>
            <w:rPr>
              <w:rFonts w:ascii="Cambria Math" w:hAnsi="Cambria Math"/>
            </w:rPr>
            <m:t> </m:t>
          </m:r>
          <m:r>
            <w:rPr>
              <w:rFonts w:ascii="Cambria Math" w:hAnsi="Cambria Math"/>
            </w:rPr>
            <m:t>13.5</m:t>
          </m:r>
          <m:r>
            <m:rPr>
              <m:sty m:val="p"/>
            </m:rPr>
            <w:rPr>
              <w:rFonts w:ascii="Cambria Math" w:hAnsi="Cambria Math"/>
            </w:rPr>
            <m:t>   kW</m:t>
          </m:r>
          <m:r>
            <w:rPr>
              <w:rFonts w:ascii="宋体" w:hAnsi="宋体" w:cs="宋体"/>
              <w:szCs w:val="24"/>
            </w:rPr>
            <w:br/>
          </m:r>
        </m:oMath>
      </m:oMathPara>
      <w:r>
        <w:rPr>
          <w:rFonts w:ascii="宋体" w:hAnsi="宋体" w:cs="宋体" w:hint="eastAsia"/>
          <w:szCs w:val="24"/>
        </w:rPr>
        <w:t xml:space="preserve">   满足条件。</w:t>
      </w:r>
    </w:p>
    <w:p w14:paraId="144FA3AB"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140" w:name="_Toc28531"/>
      <w:bookmarkStart w:id="141" w:name="_Toc27737"/>
      <w:bookmarkStart w:id="142" w:name="_Toc2427"/>
      <w:bookmarkStart w:id="143" w:name="_Toc195384169"/>
      <w:bookmarkStart w:id="144" w:name="_Toc11919"/>
      <w:r>
        <w:rPr>
          <w:rFonts w:asciiTheme="majorEastAsia" w:eastAsiaTheme="majorEastAsia" w:hAnsiTheme="majorEastAsia" w:cstheme="majorEastAsia" w:hint="eastAsia"/>
          <w:b/>
          <w:bCs/>
          <w:szCs w:val="28"/>
        </w:rPr>
        <w:t>4.4本章小结</w:t>
      </w:r>
      <w:bookmarkEnd w:id="140"/>
      <w:bookmarkEnd w:id="141"/>
      <w:bookmarkEnd w:id="142"/>
      <w:bookmarkEnd w:id="143"/>
      <w:bookmarkEnd w:id="144"/>
    </w:p>
    <w:p w14:paraId="4E468F18" w14:textId="77777777" w:rsidR="00C7579E" w:rsidRDefault="00000000">
      <w:pPr>
        <w:spacing w:before="156"/>
        <w:ind w:firstLine="480"/>
        <w:rPr>
          <w:rFonts w:ascii="宋体" w:hAnsi="宋体" w:cs="宋体" w:hint="eastAsia"/>
          <w:szCs w:val="24"/>
        </w:rPr>
      </w:pPr>
      <w:r>
        <w:rPr>
          <w:rFonts w:ascii="宋体" w:hAnsi="宋体" w:cs="宋体" w:hint="eastAsia"/>
          <w:szCs w:val="24"/>
        </w:rPr>
        <w:t>本章围绕制氢装置上所设计机械结构的展开了详细设计计算。在动力系统设计方面，选用合适的电动机，确保电动机能稳定输出有效功率。传动系统设计中，通过对带传动和</w:t>
      </w:r>
      <w:proofErr w:type="gramStart"/>
      <w:r>
        <w:rPr>
          <w:rFonts w:ascii="宋体" w:hAnsi="宋体" w:cs="宋体" w:hint="eastAsia"/>
          <w:szCs w:val="24"/>
        </w:rPr>
        <w:t>轴的</w:t>
      </w:r>
      <w:proofErr w:type="gramEnd"/>
      <w:r>
        <w:rPr>
          <w:rFonts w:ascii="宋体" w:hAnsi="宋体" w:cs="宋体" w:hint="eastAsia"/>
          <w:szCs w:val="24"/>
        </w:rPr>
        <w:t>设计计算，确定了带传动的各项参数</w:t>
      </w:r>
      <w:proofErr w:type="gramStart"/>
      <w:r>
        <w:rPr>
          <w:rFonts w:ascii="宋体" w:hAnsi="宋体" w:cs="宋体" w:hint="eastAsia"/>
          <w:szCs w:val="24"/>
        </w:rPr>
        <w:t>以及轴</w:t>
      </w:r>
      <w:proofErr w:type="gramEnd"/>
      <w:r>
        <w:rPr>
          <w:rFonts w:ascii="宋体" w:hAnsi="宋体" w:cs="宋体" w:hint="eastAsia"/>
          <w:szCs w:val="24"/>
        </w:rPr>
        <w:t>的结构和尺寸，并进行了强度校核，保证传动系统的可靠性和稳定性。对两级行星齿轮增速机构和蜗轮蜗杆传动进行校核，验证其可靠性。这些设计计算为后续的三维建模提供了准确的数据支持，确保各机构在实际运行中能够高效、稳定地工作，满足各种功能的正常运行。</w:t>
      </w:r>
    </w:p>
    <w:p w14:paraId="03EC5980" w14:textId="77777777" w:rsidR="00C7579E" w:rsidRDefault="00000000">
      <w:pPr>
        <w:spacing w:before="156"/>
        <w:ind w:firstLine="480"/>
        <w:rPr>
          <w:rFonts w:ascii="宋体" w:hAnsi="宋体" w:cs="宋体" w:hint="eastAsia"/>
          <w:szCs w:val="24"/>
        </w:rPr>
      </w:pPr>
      <w:r>
        <w:rPr>
          <w:rFonts w:ascii="宋体" w:hAnsi="宋体" w:cs="宋体" w:hint="eastAsia"/>
          <w:szCs w:val="24"/>
        </w:rPr>
        <w:br w:type="page"/>
      </w:r>
    </w:p>
    <w:p w14:paraId="1D322572" w14:textId="77777777" w:rsidR="00C7579E" w:rsidRDefault="00000000">
      <w:pPr>
        <w:pStyle w:val="1"/>
        <w:spacing w:before="156" w:after="400"/>
        <w:ind w:firstLineChars="0" w:firstLine="0"/>
        <w:jc w:val="center"/>
      </w:pPr>
      <w:bookmarkStart w:id="145" w:name="_Toc5381"/>
      <w:bookmarkStart w:id="146" w:name="_Toc14361"/>
      <w:bookmarkStart w:id="147" w:name="_Toc18178"/>
      <w:bookmarkStart w:id="148" w:name="_Toc195384170"/>
      <w:bookmarkStart w:id="149" w:name="_Toc19236"/>
      <w:r>
        <w:rPr>
          <w:rFonts w:hint="eastAsia"/>
        </w:rPr>
        <w:lastRenderedPageBreak/>
        <w:t>第五章</w:t>
      </w:r>
      <w:r>
        <w:rPr>
          <w:rFonts w:hint="eastAsia"/>
        </w:rPr>
        <w:t xml:space="preserve"> </w:t>
      </w:r>
      <w:r>
        <w:rPr>
          <w:rFonts w:hint="eastAsia"/>
        </w:rPr>
        <w:t>三维建模与模型优化</w:t>
      </w:r>
      <w:bookmarkEnd w:id="145"/>
      <w:bookmarkEnd w:id="146"/>
      <w:bookmarkEnd w:id="147"/>
      <w:bookmarkEnd w:id="148"/>
      <w:bookmarkEnd w:id="149"/>
    </w:p>
    <w:p w14:paraId="27D344C2"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150" w:name="_Toc16476"/>
      <w:bookmarkStart w:id="151" w:name="_Toc195384172"/>
      <w:bookmarkStart w:id="152" w:name="_Toc30121"/>
      <w:bookmarkStart w:id="153" w:name="_Toc25914"/>
      <w:bookmarkStart w:id="154" w:name="_Toc7659"/>
      <w:r>
        <w:rPr>
          <w:rFonts w:asciiTheme="majorEastAsia" w:eastAsiaTheme="majorEastAsia" w:hAnsiTheme="majorEastAsia" w:cstheme="majorEastAsia" w:hint="eastAsia"/>
          <w:b/>
          <w:bCs/>
          <w:szCs w:val="28"/>
        </w:rPr>
        <w:t>5.1建模软件的选择</w:t>
      </w:r>
      <w:bookmarkEnd w:id="150"/>
      <w:bookmarkEnd w:id="151"/>
      <w:bookmarkEnd w:id="152"/>
      <w:bookmarkEnd w:id="153"/>
      <w:bookmarkEnd w:id="154"/>
    </w:p>
    <w:p w14:paraId="6F017EBF" w14:textId="77777777" w:rsidR="00C7579E" w:rsidRDefault="00000000">
      <w:pPr>
        <w:spacing w:before="156"/>
        <w:ind w:firstLine="480"/>
      </w:pPr>
      <w:r>
        <w:rPr>
          <w:rFonts w:hint="eastAsia"/>
        </w:rPr>
        <w:t>为满足制氢装置</w:t>
      </w:r>
      <w:r>
        <w:t>结构设计的复杂性和精确性要求，选用</w:t>
      </w:r>
      <w:r>
        <w:t>SolidWorks</w:t>
      </w:r>
      <w:r>
        <w:t>软件进行三维建模</w:t>
      </w:r>
      <w:r>
        <w:rPr>
          <w:rFonts w:hint="eastAsia"/>
        </w:rPr>
        <w:t>的创建，</w:t>
      </w:r>
      <w:r>
        <w:t>该软件具备强大的参数化设计功能，可便捷地对模型进行修改与调整，</w:t>
      </w:r>
      <w:r>
        <w:rPr>
          <w:rFonts w:hint="eastAsia"/>
        </w:rPr>
        <w:t>可以</w:t>
      </w:r>
      <w:r>
        <w:t>显著提升建模效率。此外，它还能将三维模型转化为符合生产加工需求的二</w:t>
      </w:r>
      <w:proofErr w:type="gramStart"/>
      <w:r>
        <w:t>维工程</w:t>
      </w:r>
      <w:proofErr w:type="gramEnd"/>
      <w:r>
        <w:t>图，满足设计与制造连贯性</w:t>
      </w:r>
      <w:r>
        <w:rPr>
          <w:rFonts w:hint="eastAsia"/>
        </w:rPr>
        <w:t>的</w:t>
      </w:r>
      <w:r>
        <w:t>需求。</w:t>
      </w:r>
    </w:p>
    <w:p w14:paraId="27684F0A"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155" w:name="_Toc24989"/>
      <w:bookmarkStart w:id="156" w:name="_Toc5505"/>
      <w:bookmarkStart w:id="157" w:name="_Toc3932"/>
      <w:bookmarkStart w:id="158" w:name="_Toc195384173"/>
      <w:bookmarkStart w:id="159" w:name="_Toc27817"/>
      <w:r>
        <w:rPr>
          <w:rFonts w:asciiTheme="majorEastAsia" w:eastAsiaTheme="majorEastAsia" w:hAnsiTheme="majorEastAsia" w:cstheme="majorEastAsia" w:hint="eastAsia"/>
          <w:b/>
          <w:bCs/>
          <w:szCs w:val="28"/>
        </w:rPr>
        <w:t>5.2零件建模</w:t>
      </w:r>
      <w:bookmarkEnd w:id="155"/>
      <w:bookmarkEnd w:id="156"/>
      <w:bookmarkEnd w:id="157"/>
      <w:bookmarkEnd w:id="158"/>
      <w:bookmarkEnd w:id="159"/>
    </w:p>
    <w:p w14:paraId="67ACEA9A" w14:textId="77777777" w:rsidR="00C7579E" w:rsidRDefault="00000000">
      <w:pPr>
        <w:spacing w:before="156"/>
        <w:ind w:firstLine="480"/>
      </w:pPr>
      <w:r>
        <w:t>依据</w:t>
      </w:r>
      <w:r>
        <w:rPr>
          <w:rFonts w:hint="eastAsia"/>
        </w:rPr>
        <w:t>制氢装置</w:t>
      </w:r>
      <w:r>
        <w:t>各部件的设计参数，运用</w:t>
      </w:r>
      <w:r>
        <w:t>SolidWorks</w:t>
      </w:r>
      <w:r>
        <w:t>软件对零件进行精确建模。</w:t>
      </w:r>
    </w:p>
    <w:p w14:paraId="6FB10A15" w14:textId="77777777" w:rsidR="00C7579E" w:rsidRDefault="00000000">
      <w:pPr>
        <w:spacing w:before="156"/>
        <w:ind w:firstLine="480"/>
      </w:pPr>
      <w:r>
        <w:t>动力系统零件建模：按照选定的电动机实际规格，细致绘制电机外壳、转子、定子等关键部件，精准还原电机安装孔</w:t>
      </w:r>
      <w:r>
        <w:rPr>
          <w:rFonts w:hint="eastAsia"/>
        </w:rPr>
        <w:t>、输出轴</w:t>
      </w:r>
      <w:r>
        <w:t>等细节特征，确保模型与实际电机高度契合</w:t>
      </w:r>
      <w:r>
        <w:rPr>
          <w:rFonts w:hint="eastAsia"/>
        </w:rPr>
        <w:t>，也为模型的实践应用提供了基础</w:t>
      </w:r>
      <w:r>
        <w:t>。同时，依据键连接的设计尺寸，创建键的三维模型，保证与电机轴和带轮的配合精度。</w:t>
      </w:r>
    </w:p>
    <w:p w14:paraId="75DCB64C" w14:textId="77777777" w:rsidR="00C7579E" w:rsidRDefault="00000000">
      <w:pPr>
        <w:spacing w:before="156"/>
        <w:ind w:firstLine="480"/>
      </w:pPr>
      <w:r>
        <w:t>传动系统零件建模：根据带传动的设计参数，精确绘制</w:t>
      </w:r>
      <w:r>
        <w:rPr>
          <w:rFonts w:hint="eastAsia"/>
        </w:rPr>
        <w:t>同步</w:t>
      </w:r>
      <w:r>
        <w:t>带轮模型，包括轮槽的形状、尺寸以及带轮的直径等关键要素，以确保与</w:t>
      </w:r>
      <w:r>
        <w:rPr>
          <w:rFonts w:hint="eastAsia"/>
        </w:rPr>
        <w:t>同步带</w:t>
      </w:r>
      <w:r>
        <w:t>的紧密配合。</w:t>
      </w:r>
      <w:r>
        <w:rPr>
          <w:rFonts w:hint="eastAsia"/>
        </w:rPr>
        <w:t>通过校核计算和仿真分析，确定齿轮的参数和减速器的传动比，保证所需功能的实现。</w:t>
      </w:r>
      <w:proofErr w:type="gramStart"/>
      <w:r>
        <w:t>对于轴</w:t>
      </w:r>
      <w:proofErr w:type="gramEnd"/>
      <w:r>
        <w:t>的建模，严格按照设计</w:t>
      </w:r>
      <w:proofErr w:type="gramStart"/>
      <w:r>
        <w:t>的轴段直径</w:t>
      </w:r>
      <w:proofErr w:type="gramEnd"/>
      <w:r>
        <w:t>、键槽尺寸和</w:t>
      </w:r>
      <w:proofErr w:type="gramStart"/>
      <w:r>
        <w:t>轴肩</w:t>
      </w:r>
      <w:proofErr w:type="gramEnd"/>
      <w:r>
        <w:t>结构进行绘制，保证轴与其他零件的装配准确性。此外，还创建了轴承传动系统相关零件的模型，确保传动系统的完整性。</w:t>
      </w:r>
    </w:p>
    <w:p w14:paraId="2F4A6664" w14:textId="77777777" w:rsidR="00C7579E" w:rsidRDefault="00000000">
      <w:pPr>
        <w:spacing w:before="156"/>
        <w:ind w:firstLine="480"/>
      </w:pPr>
      <w:r>
        <w:t>执行机构零件建模：针对</w:t>
      </w:r>
      <w:r>
        <w:rPr>
          <w:rFonts w:hint="eastAsia"/>
        </w:rPr>
        <w:t>发电机叶片，</w:t>
      </w:r>
      <w:r>
        <w:t>依据设计的</w:t>
      </w:r>
      <w:r>
        <w:rPr>
          <w:rFonts w:hint="eastAsia"/>
        </w:rPr>
        <w:t>叶片</w:t>
      </w:r>
      <w:r>
        <w:t>尺寸、形状进行建模，精确刻画</w:t>
      </w:r>
      <w:r>
        <w:rPr>
          <w:rFonts w:hint="eastAsia"/>
        </w:rPr>
        <w:t>叶</w:t>
      </w:r>
      <w:r>
        <w:t>片的轮廓</w:t>
      </w:r>
      <w:r>
        <w:rPr>
          <w:rFonts w:hint="eastAsia"/>
        </w:rPr>
        <w:t>角度</w:t>
      </w:r>
      <w:r>
        <w:t>等细节，以保障</w:t>
      </w:r>
      <w:r>
        <w:rPr>
          <w:rFonts w:hint="eastAsia"/>
        </w:rPr>
        <w:t>实际工作的</w:t>
      </w:r>
      <w:r>
        <w:t>效果。对于</w:t>
      </w:r>
      <w:r>
        <w:rPr>
          <w:rFonts w:hint="eastAsia"/>
        </w:rPr>
        <w:t>太阳能光伏板</w:t>
      </w:r>
      <w:r>
        <w:t>，按照设计尺寸进行创建，充分考虑</w:t>
      </w:r>
      <w:r>
        <w:rPr>
          <w:rFonts w:hint="eastAsia"/>
        </w:rPr>
        <w:t>实际</w:t>
      </w:r>
      <w:r>
        <w:t>的倾斜角度和</w:t>
      </w:r>
      <w:r>
        <w:rPr>
          <w:rFonts w:hint="eastAsia"/>
        </w:rPr>
        <w:t>安装位置，确保太阳能光</w:t>
      </w:r>
      <w:proofErr w:type="gramStart"/>
      <w:r>
        <w:rPr>
          <w:rFonts w:hint="eastAsia"/>
        </w:rPr>
        <w:t>伏板工作</w:t>
      </w:r>
      <w:proofErr w:type="gramEnd"/>
      <w:r>
        <w:rPr>
          <w:rFonts w:hint="eastAsia"/>
        </w:rPr>
        <w:t>的可靠性。</w:t>
      </w:r>
    </w:p>
    <w:p w14:paraId="5446C9A4" w14:textId="77777777" w:rsidR="00C7579E" w:rsidRDefault="00C7579E">
      <w:pPr>
        <w:spacing w:before="156"/>
        <w:ind w:firstLine="480"/>
      </w:pPr>
    </w:p>
    <w:p w14:paraId="3AB28513"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160" w:name="_Toc10763"/>
      <w:bookmarkStart w:id="161" w:name="_Toc6278"/>
      <w:bookmarkStart w:id="162" w:name="_Toc10166"/>
      <w:bookmarkStart w:id="163" w:name="_Toc3892"/>
      <w:bookmarkStart w:id="164" w:name="_Toc195384176"/>
      <w:r>
        <w:rPr>
          <w:rFonts w:asciiTheme="majorEastAsia" w:eastAsiaTheme="majorEastAsia" w:hAnsiTheme="majorEastAsia" w:cstheme="majorEastAsia" w:hint="eastAsia"/>
          <w:b/>
          <w:bCs/>
          <w:szCs w:val="28"/>
        </w:rPr>
        <w:lastRenderedPageBreak/>
        <w:t>5.3干涉检查</w:t>
      </w:r>
      <w:bookmarkEnd w:id="160"/>
      <w:bookmarkEnd w:id="161"/>
      <w:bookmarkEnd w:id="162"/>
      <w:bookmarkEnd w:id="163"/>
      <w:bookmarkEnd w:id="164"/>
    </w:p>
    <w:p w14:paraId="6DA80457" w14:textId="77777777" w:rsidR="00C7579E" w:rsidRDefault="00000000">
      <w:pPr>
        <w:spacing w:before="156"/>
        <w:ind w:firstLine="480"/>
      </w:pPr>
      <w:r>
        <w:t>完成装配体建模后，运用</w:t>
      </w:r>
      <w:r>
        <w:t>SolidWorks</w:t>
      </w:r>
      <w:r>
        <w:t>的干涉检查功能对模型进行全面检测。经检查发现，带轮与电机外壳之间存在微小干涉，分析是建模尺寸公差累积所致。通过微调带轮安装位置，调整配合尺寸，使带轮与电机外壳间保持合理间隙，成功消除干涉。同时，对</w:t>
      </w:r>
      <w:r>
        <w:rPr>
          <w:rFonts w:hint="eastAsia"/>
        </w:rPr>
        <w:t>太阳能</w:t>
      </w:r>
      <w:proofErr w:type="gramStart"/>
      <w:r>
        <w:rPr>
          <w:rFonts w:hint="eastAsia"/>
        </w:rPr>
        <w:t>光伏板的</w:t>
      </w:r>
      <w:proofErr w:type="gramEnd"/>
      <w:r>
        <w:rPr>
          <w:rFonts w:hint="eastAsia"/>
        </w:rPr>
        <w:t>翻转以及旋转功能进行检查</w:t>
      </w:r>
      <w:r>
        <w:t>，确保</w:t>
      </w:r>
      <w:r>
        <w:rPr>
          <w:rFonts w:hint="eastAsia"/>
        </w:rPr>
        <w:t>工作过程中</w:t>
      </w:r>
      <w:r>
        <w:t>无干涉情况，保证设备运行时各部件互不碰撞。</w:t>
      </w:r>
    </w:p>
    <w:p w14:paraId="61BB60A9" w14:textId="77777777" w:rsidR="00C7579E" w:rsidRDefault="00000000">
      <w:pPr>
        <w:pStyle w:val="2"/>
        <w:spacing w:before="156" w:after="240"/>
        <w:ind w:firstLineChars="0" w:firstLine="0"/>
        <w:rPr>
          <w:rFonts w:asciiTheme="majorEastAsia" w:eastAsiaTheme="majorEastAsia" w:hAnsiTheme="majorEastAsia" w:cstheme="majorEastAsia" w:hint="eastAsia"/>
          <w:b/>
          <w:bCs/>
          <w:szCs w:val="28"/>
        </w:rPr>
      </w:pPr>
      <w:bookmarkStart w:id="165" w:name="_Toc195384177"/>
      <w:bookmarkStart w:id="166" w:name="_Toc12314"/>
      <w:bookmarkStart w:id="167" w:name="_Toc18694"/>
      <w:bookmarkStart w:id="168" w:name="_Toc22079"/>
      <w:bookmarkStart w:id="169" w:name="_Toc22665"/>
      <w:r>
        <w:rPr>
          <w:rFonts w:asciiTheme="majorEastAsia" w:eastAsiaTheme="majorEastAsia" w:hAnsiTheme="majorEastAsia" w:cstheme="majorEastAsia" w:hint="eastAsia"/>
          <w:b/>
          <w:bCs/>
          <w:szCs w:val="28"/>
        </w:rPr>
        <w:t>5.4结构优化</w:t>
      </w:r>
      <w:bookmarkEnd w:id="165"/>
      <w:bookmarkEnd w:id="166"/>
      <w:bookmarkEnd w:id="167"/>
      <w:bookmarkEnd w:id="168"/>
      <w:bookmarkEnd w:id="169"/>
    </w:p>
    <w:p w14:paraId="6C781254" w14:textId="77777777" w:rsidR="00C7579E" w:rsidRDefault="00000000">
      <w:pPr>
        <w:spacing w:before="156"/>
        <w:ind w:firstLine="480"/>
      </w:pPr>
      <w:r>
        <w:t>依据干涉检查结果，对</w:t>
      </w:r>
      <w:r>
        <w:rPr>
          <w:rFonts w:hint="eastAsia"/>
        </w:rPr>
        <w:t>制氢装置</w:t>
      </w:r>
      <w:r>
        <w:t>结构进行针对性优化。在传动系统方面，为增强轴的强度和刚度，在轴的关键部位（</w:t>
      </w:r>
      <w:proofErr w:type="gramStart"/>
      <w:r>
        <w:t>如轴肩</w:t>
      </w:r>
      <w:proofErr w:type="gramEnd"/>
      <w:r>
        <w:t>处）添加</w:t>
      </w:r>
      <w:r>
        <w:rPr>
          <w:rFonts w:hint="eastAsia"/>
        </w:rPr>
        <w:t>圆角</w:t>
      </w:r>
      <w:r>
        <w:t>。经强度分析</w:t>
      </w:r>
      <w:r>
        <w:rPr>
          <w:rFonts w:hint="eastAsia"/>
        </w:rPr>
        <w:t>后</w:t>
      </w:r>
      <w:r>
        <w:t>，优化后的轴在承受相同载荷时，应力集中现象明显缓解，强度和刚度得到提升。</w:t>
      </w:r>
    </w:p>
    <w:p w14:paraId="5563FFAC" w14:textId="77777777" w:rsidR="00C7579E" w:rsidRDefault="00000000">
      <w:pPr>
        <w:spacing w:before="156"/>
        <w:ind w:firstLine="480"/>
      </w:pPr>
      <w:r>
        <w:rPr>
          <w:rFonts w:hint="eastAsia"/>
        </w:rPr>
        <w:t>对关键传动部件，如涡轮蜗杆等传动机构进行了强度和刚度校核，并对机构中关键的零部件进行了有限元分析，充分验证机械结构是否满足实际使用要求，确保传动系统的在正常工作条件下的可靠性。</w:t>
      </w:r>
    </w:p>
    <w:p w14:paraId="78545DB2" w14:textId="77777777" w:rsidR="00C7579E" w:rsidRDefault="00000000">
      <w:pPr>
        <w:spacing w:before="156"/>
        <w:ind w:firstLine="480"/>
      </w:pPr>
      <w:r>
        <w:t>经过干涉检查和结构优化，解决了模型中的干涉问题，提升了各部件的结构性能。优化后的三维模型为</w:t>
      </w:r>
      <w:r>
        <w:rPr>
          <w:rFonts w:hint="eastAsia"/>
        </w:rPr>
        <w:t>氢能</w:t>
      </w:r>
      <w:r>
        <w:t>生产提供了可靠的设计蓝本，有助于确保</w:t>
      </w:r>
      <w:r>
        <w:rPr>
          <w:rFonts w:hint="eastAsia"/>
        </w:rPr>
        <w:t>制氢装置</w:t>
      </w:r>
      <w:r>
        <w:t>在实际运行中高效、稳定地工作，满足</w:t>
      </w:r>
      <w:r>
        <w:rPr>
          <w:rFonts w:hint="eastAsia"/>
        </w:rPr>
        <w:t>氢气纯度和能源方面</w:t>
      </w:r>
      <w:r>
        <w:t>的需求。</w:t>
      </w:r>
    </w:p>
    <w:p w14:paraId="579B6B4D" w14:textId="77777777" w:rsidR="00C7579E" w:rsidRDefault="00000000">
      <w:pPr>
        <w:spacing w:before="156"/>
        <w:ind w:firstLine="480"/>
      </w:pPr>
      <w:r>
        <w:rPr>
          <w:rFonts w:hint="eastAsia"/>
        </w:rPr>
        <w:br w:type="page"/>
      </w:r>
    </w:p>
    <w:p w14:paraId="007049B6" w14:textId="77777777" w:rsidR="00C7579E" w:rsidRDefault="00000000">
      <w:pPr>
        <w:pStyle w:val="1"/>
        <w:spacing w:before="156" w:after="400"/>
        <w:ind w:firstLineChars="0" w:firstLine="0"/>
        <w:jc w:val="center"/>
      </w:pPr>
      <w:bookmarkStart w:id="170" w:name="_Toc31384"/>
      <w:bookmarkStart w:id="171" w:name="_Toc195384179"/>
      <w:bookmarkStart w:id="172" w:name="_Toc4735"/>
      <w:bookmarkStart w:id="173" w:name="_Toc31853"/>
      <w:bookmarkStart w:id="174" w:name="_Toc5719"/>
      <w:r>
        <w:rPr>
          <w:rFonts w:hint="eastAsia"/>
        </w:rPr>
        <w:lastRenderedPageBreak/>
        <w:t>第六章</w:t>
      </w:r>
      <w:r>
        <w:rPr>
          <w:rFonts w:hint="eastAsia"/>
        </w:rPr>
        <w:t xml:space="preserve"> </w:t>
      </w:r>
      <w:r>
        <w:rPr>
          <w:rFonts w:hint="eastAsia"/>
        </w:rPr>
        <w:t>总结与展望</w:t>
      </w:r>
      <w:bookmarkEnd w:id="170"/>
      <w:bookmarkEnd w:id="171"/>
      <w:bookmarkEnd w:id="172"/>
      <w:bookmarkEnd w:id="173"/>
      <w:bookmarkEnd w:id="174"/>
    </w:p>
    <w:p w14:paraId="6EC86B55" w14:textId="77777777" w:rsidR="00C7579E" w:rsidRDefault="00000000">
      <w:pPr>
        <w:spacing w:before="156"/>
        <w:ind w:firstLine="480"/>
      </w:pPr>
      <w:r>
        <w:t>本研究聚焦于</w:t>
      </w:r>
      <w:r>
        <w:rPr>
          <w:rFonts w:hint="eastAsia"/>
        </w:rPr>
        <w:t>绿色能源的制氢装置</w:t>
      </w:r>
      <w:r>
        <w:t>的设计与开发，</w:t>
      </w:r>
      <w:r>
        <w:rPr>
          <w:rFonts w:hint="eastAsia"/>
        </w:rPr>
        <w:t>运用三维模型软件</w:t>
      </w:r>
      <w:r>
        <w:rPr>
          <w:rFonts w:hint="eastAsia"/>
        </w:rPr>
        <w:t>SolidWorks</w:t>
      </w:r>
      <w:r>
        <w:rPr>
          <w:rFonts w:hint="eastAsia"/>
        </w:rPr>
        <w:t>进行三维模型的创建，使用</w:t>
      </w:r>
      <w:r>
        <w:rPr>
          <w:rFonts w:hint="eastAsia"/>
        </w:rPr>
        <w:t>AutoCAD</w:t>
      </w:r>
      <w:r>
        <w:rPr>
          <w:rFonts w:hint="eastAsia"/>
        </w:rPr>
        <w:t>进行二</w:t>
      </w:r>
      <w:proofErr w:type="gramStart"/>
      <w:r>
        <w:rPr>
          <w:rFonts w:hint="eastAsia"/>
        </w:rPr>
        <w:t>维工程</w:t>
      </w:r>
      <w:proofErr w:type="gramEnd"/>
      <w:r>
        <w:rPr>
          <w:rFonts w:hint="eastAsia"/>
        </w:rPr>
        <w:t>图的绘制，并对模型进行渲染，</w:t>
      </w:r>
      <w:r>
        <w:t>通过深入的理论分析、严谨的设计计算成功完成了一款</w:t>
      </w:r>
      <w:r>
        <w:rPr>
          <w:rFonts w:hint="eastAsia"/>
        </w:rPr>
        <w:t>基于绿色能源的制氢装置的</w:t>
      </w:r>
      <w:r>
        <w:t>设计工作。</w:t>
      </w:r>
      <w:r>
        <w:rPr>
          <w:rFonts w:hint="eastAsia"/>
        </w:rPr>
        <w:t>该装置对风能、太阳能和波浪能的综合运用提供新的设想，也为氢能的制备提供了新的方案，将对未来海洋能源的发展和新能源的利用具有深远意义。</w:t>
      </w:r>
    </w:p>
    <w:p w14:paraId="19CAA022" w14:textId="77777777" w:rsidR="00C7579E" w:rsidRDefault="00000000">
      <w:pPr>
        <w:spacing w:before="156"/>
        <w:ind w:firstLine="480"/>
      </w:pPr>
      <w:r>
        <w:t>在总体设计方案上</w:t>
      </w:r>
      <w:r>
        <w:rPr>
          <w:rFonts w:hint="eastAsia"/>
        </w:rPr>
        <w:t>，海上平台采用稳定的三角形结构，使用抗腐蚀材料，搭载平台上的各种机构及装置，实现海上制氢的目的。本文对目前风能、太阳能和波浪能的发展进行了详细的分析，在太阳能方面，在海上平台上布置了大面积的光伏板，运用带有翻转机构的太阳能光伏板，并采用旋转机构，实现</w:t>
      </w:r>
      <w:proofErr w:type="gramStart"/>
      <w:r>
        <w:rPr>
          <w:rFonts w:hint="eastAsia"/>
        </w:rPr>
        <w:t>光伏板的</w:t>
      </w:r>
      <w:proofErr w:type="gramEnd"/>
      <w:r>
        <w:rPr>
          <w:rFonts w:hint="eastAsia"/>
        </w:rPr>
        <w:t>追光功能，为太阳能的采集提供新思路，也使光</w:t>
      </w:r>
      <w:proofErr w:type="gramStart"/>
      <w:r>
        <w:rPr>
          <w:rFonts w:hint="eastAsia"/>
        </w:rPr>
        <w:t>伏板适应</w:t>
      </w:r>
      <w:proofErr w:type="gramEnd"/>
      <w:r>
        <w:rPr>
          <w:rFonts w:hint="eastAsia"/>
        </w:rPr>
        <w:t>恶劣环境，延长使用寿命；在风能方面，使用水平轴的风力发电机，并设计合理形状和强度的叶片，运用两级行星轮增速器对输入的机械能转换为高速的旋转机械能，供给发电机产生电能；在波浪能方面，利用大海中波浪每时每刻都在做起伏运动所产生的力，带动叶片旋转，产生低速机械能，并通过内部的增速器，实现机械能的高速输出，传递给发电机产生电能，波浪能发电装置整体采用船型，便于海上悬浮，</w:t>
      </w:r>
      <w:proofErr w:type="gramStart"/>
      <w:r>
        <w:rPr>
          <w:rFonts w:hint="eastAsia"/>
        </w:rPr>
        <w:t>使用剪叉式</w:t>
      </w:r>
      <w:proofErr w:type="gramEnd"/>
      <w:r>
        <w:rPr>
          <w:rFonts w:hint="eastAsia"/>
        </w:rPr>
        <w:t>升降平台，可以使发电装置对发电量进行调整。本装置整体上采用轻量化设计，采用高强度和高刚度材料，该装置在保证安全可靠的前提下，力求高效。</w:t>
      </w:r>
    </w:p>
    <w:p w14:paraId="0D6DE7EF" w14:textId="77777777" w:rsidR="00C7579E" w:rsidRDefault="00000000">
      <w:pPr>
        <w:spacing w:before="156"/>
        <w:ind w:firstLine="480"/>
      </w:pPr>
      <w:r>
        <w:rPr>
          <w:rFonts w:hint="eastAsia"/>
        </w:rPr>
        <w:t>通过有限元分析对制氢装置的部分关键零部件进行仿真分析，</w:t>
      </w:r>
      <w:r>
        <w:rPr>
          <w:rFonts w:hint="eastAsia"/>
          <w:shd w:val="clear" w:color="auto" w:fill="FFFFFF"/>
        </w:rPr>
        <w:t>通过有限元分析和相应的校核计算，波浪能发电模块、风能发电模块和太阳能发电模块的关键部件满足强度和刚度要求，</w:t>
      </w:r>
      <w:r>
        <w:rPr>
          <w:rFonts w:hint="eastAsia"/>
        </w:rPr>
        <w:t>大大提高了该装置工作时的可靠性，保证了该装置的正常工作。该装置创新性的设计了多种能源模块，保证自供电的功能，综合运用</w:t>
      </w:r>
      <w:r>
        <w:rPr>
          <w:rFonts w:hint="eastAsia"/>
        </w:rPr>
        <w:t>PEM</w:t>
      </w:r>
      <w:r>
        <w:rPr>
          <w:rFonts w:hint="eastAsia"/>
        </w:rPr>
        <w:t>电解槽及其他原理和装置，实现氢气的制备。</w:t>
      </w:r>
    </w:p>
    <w:p w14:paraId="4C677C69" w14:textId="77777777" w:rsidR="00C7579E" w:rsidRDefault="00000000">
      <w:pPr>
        <w:spacing w:before="156"/>
        <w:ind w:firstLine="480"/>
      </w:pPr>
      <w:r>
        <w:rPr>
          <w:rFonts w:hint="eastAsia"/>
        </w:rPr>
        <w:t>综上所述，本项目对于解决目前氢气制备耗能多，传统化石能源制备氢气</w:t>
      </w:r>
      <w:r>
        <w:rPr>
          <w:rFonts w:hint="eastAsia"/>
        </w:rPr>
        <w:lastRenderedPageBreak/>
        <w:t>污染严重等问题有着推动性意义，为目前</w:t>
      </w:r>
      <w:proofErr w:type="gramStart"/>
      <w:r>
        <w:rPr>
          <w:rFonts w:hint="eastAsia"/>
        </w:rPr>
        <w:t>制备绿氢和</w:t>
      </w:r>
      <w:proofErr w:type="gramEnd"/>
      <w:r>
        <w:rPr>
          <w:rFonts w:hint="eastAsia"/>
        </w:rPr>
        <w:t>海洋能源应用的设计难题提供了一个新的思路。未来，海洋能源这一巨大宝库将为人类发展提供新的可能，</w:t>
      </w:r>
      <w:proofErr w:type="gramStart"/>
      <w:r>
        <w:rPr>
          <w:rFonts w:hint="eastAsia"/>
        </w:rPr>
        <w:t>绿氢作为</w:t>
      </w:r>
      <w:proofErr w:type="gramEnd"/>
      <w:r>
        <w:rPr>
          <w:rFonts w:hint="eastAsia"/>
        </w:rPr>
        <w:t>实现碳中和目标的重要资源，在今后能源产业中必将占据一席之地。</w:t>
      </w:r>
    </w:p>
    <w:p w14:paraId="391CB803" w14:textId="77777777" w:rsidR="00C7579E" w:rsidRDefault="00000000">
      <w:pPr>
        <w:spacing w:before="156"/>
        <w:ind w:firstLine="480"/>
      </w:pPr>
      <w:r>
        <w:rPr>
          <w:rFonts w:hint="eastAsia"/>
        </w:rPr>
        <w:br w:type="page"/>
      </w:r>
    </w:p>
    <w:p w14:paraId="1DCC2C33" w14:textId="77777777" w:rsidR="00C7579E" w:rsidRDefault="00000000">
      <w:pPr>
        <w:pStyle w:val="1"/>
        <w:spacing w:before="156" w:after="400"/>
        <w:ind w:firstLineChars="0" w:firstLine="0"/>
        <w:jc w:val="center"/>
      </w:pPr>
      <w:bookmarkStart w:id="175" w:name="_Toc14689"/>
      <w:bookmarkStart w:id="176" w:name="_Toc28673"/>
      <w:bookmarkStart w:id="177" w:name="_Toc20548"/>
      <w:bookmarkStart w:id="178" w:name="_Toc6083"/>
      <w:bookmarkStart w:id="179" w:name="_Toc168655282"/>
      <w:r>
        <w:rPr>
          <w:rFonts w:hint="eastAsia"/>
        </w:rPr>
        <w:lastRenderedPageBreak/>
        <w:t>参考文献</w:t>
      </w:r>
      <w:bookmarkEnd w:id="175"/>
      <w:bookmarkEnd w:id="176"/>
      <w:bookmarkEnd w:id="177"/>
      <w:bookmarkEnd w:id="178"/>
      <w:bookmarkEnd w:id="179"/>
    </w:p>
    <w:p w14:paraId="3CC86397" w14:textId="77777777" w:rsidR="00C7579E" w:rsidRDefault="00000000">
      <w:pPr>
        <w:pStyle w:val="ab"/>
        <w:numPr>
          <w:ilvl w:val="0"/>
          <w:numId w:val="1"/>
        </w:numPr>
        <w:spacing w:beforeLines="0" w:before="60"/>
        <w:ind w:left="442" w:hanging="442"/>
        <w:rPr>
          <w:spacing w:val="0"/>
        </w:rPr>
      </w:pPr>
      <w:r>
        <w:rPr>
          <w:spacing w:val="0"/>
        </w:rPr>
        <w:t>Raju Ahamed, Kristoffer McKee, Ian Howard</w:t>
      </w:r>
      <w:r>
        <w:rPr>
          <w:rFonts w:hint="eastAsia"/>
          <w:spacing w:val="0"/>
        </w:rPr>
        <w:t xml:space="preserve">. </w:t>
      </w:r>
      <w:r>
        <w:rPr>
          <w:spacing w:val="0"/>
        </w:rPr>
        <w:t>Advancements of wave energy converters based on power take off (PTO) systems: A review</w:t>
      </w:r>
      <w:r>
        <w:rPr>
          <w:rFonts w:hint="eastAsia"/>
          <w:spacing w:val="0"/>
        </w:rPr>
        <w:t xml:space="preserve"> </w:t>
      </w:r>
      <w:r>
        <w:rPr>
          <w:spacing w:val="0"/>
        </w:rPr>
        <w:t>[J].</w:t>
      </w:r>
      <w:r>
        <w:rPr>
          <w:rFonts w:hint="eastAsia"/>
          <w:spacing w:val="0"/>
        </w:rPr>
        <w:t xml:space="preserve"> </w:t>
      </w:r>
      <w:r>
        <w:rPr>
          <w:spacing w:val="0"/>
        </w:rPr>
        <w:t>Ocean Engineering</w:t>
      </w:r>
      <w:r>
        <w:rPr>
          <w:rFonts w:hint="eastAsia"/>
          <w:spacing w:val="0"/>
        </w:rPr>
        <w:t xml:space="preserve"> </w:t>
      </w:r>
      <w:r>
        <w:rPr>
          <w:spacing w:val="0"/>
        </w:rPr>
        <w:t>2020,</w:t>
      </w:r>
      <w:r>
        <w:rPr>
          <w:rFonts w:hint="eastAsia"/>
          <w:spacing w:val="0"/>
        </w:rPr>
        <w:t xml:space="preserve"> </w:t>
      </w:r>
      <w:r>
        <w:rPr>
          <w:spacing w:val="0"/>
        </w:rPr>
        <w:t>107248,</w:t>
      </w:r>
      <w:r>
        <w:rPr>
          <w:rFonts w:hint="eastAsia"/>
          <w:spacing w:val="0"/>
        </w:rPr>
        <w:t xml:space="preserve"> </w:t>
      </w:r>
      <w:r>
        <w:rPr>
          <w:spacing w:val="0"/>
        </w:rPr>
        <w:t>ISSN 0029-8018</w:t>
      </w:r>
      <w:r>
        <w:rPr>
          <w:rFonts w:hint="eastAsia"/>
          <w:spacing w:val="0"/>
        </w:rPr>
        <w:t>.</w:t>
      </w:r>
    </w:p>
    <w:p w14:paraId="6EA16122" w14:textId="77777777" w:rsidR="00C7579E" w:rsidRDefault="00000000">
      <w:pPr>
        <w:pStyle w:val="ab"/>
        <w:numPr>
          <w:ilvl w:val="0"/>
          <w:numId w:val="1"/>
        </w:numPr>
        <w:spacing w:beforeLines="0" w:before="60"/>
        <w:ind w:left="442" w:hanging="442"/>
        <w:rPr>
          <w:spacing w:val="0"/>
        </w:rPr>
      </w:pPr>
      <w:r>
        <w:rPr>
          <w:rFonts w:ascii="宋体" w:hAnsi="宋体" w:cs="宋体" w:hint="eastAsia"/>
        </w:rPr>
        <w:t xml:space="preserve">邹鸿翔, </w:t>
      </w:r>
      <w:proofErr w:type="gramStart"/>
      <w:r>
        <w:rPr>
          <w:rFonts w:ascii="宋体" w:hAnsi="宋体" w:cs="宋体" w:hint="eastAsia"/>
        </w:rPr>
        <w:t>苏昌胜</w:t>
      </w:r>
      <w:proofErr w:type="gramEnd"/>
      <w:r>
        <w:rPr>
          <w:rFonts w:ascii="宋体" w:hAnsi="宋体" w:cs="宋体" w:hint="eastAsia"/>
        </w:rPr>
        <w:t xml:space="preserve">, 赵林川, </w:t>
      </w:r>
      <w:proofErr w:type="gramStart"/>
      <w:r>
        <w:rPr>
          <w:rFonts w:ascii="宋体" w:hAnsi="宋体" w:cs="宋体" w:hint="eastAsia"/>
        </w:rPr>
        <w:t>张文明</w:t>
      </w:r>
      <w:proofErr w:type="gramEnd"/>
      <w:r>
        <w:rPr>
          <w:rFonts w:ascii="宋体" w:hAnsi="宋体" w:cs="宋体" w:hint="eastAsia"/>
        </w:rPr>
        <w:t xml:space="preserve">, </w:t>
      </w:r>
      <w:proofErr w:type="gramStart"/>
      <w:r>
        <w:rPr>
          <w:rFonts w:ascii="宋体" w:hAnsi="宋体" w:cs="宋体" w:hint="eastAsia"/>
        </w:rPr>
        <w:t>魏克湘</w:t>
      </w:r>
      <w:proofErr w:type="gramEnd"/>
      <w:r>
        <w:rPr>
          <w:rFonts w:ascii="宋体" w:hAnsi="宋体" w:cs="宋体" w:hint="eastAsia"/>
        </w:rPr>
        <w:t>. 波浪能量采集及自供能海洋无人机电系统研究进展. [J].光源与照明,2022,No.173(11):116-118.</w:t>
      </w:r>
    </w:p>
    <w:p w14:paraId="401847EB" w14:textId="77777777" w:rsidR="00C7579E" w:rsidRDefault="00000000">
      <w:pPr>
        <w:pStyle w:val="ab"/>
        <w:numPr>
          <w:ilvl w:val="0"/>
          <w:numId w:val="1"/>
        </w:numPr>
        <w:spacing w:beforeLines="0" w:before="60"/>
        <w:ind w:left="442" w:hanging="442"/>
        <w:rPr>
          <w:spacing w:val="0"/>
        </w:rPr>
      </w:pPr>
      <w:r>
        <w:rPr>
          <w:spacing w:val="0"/>
          <w:lang w:val="de-DE"/>
        </w:rPr>
        <w:t>Lee, G., Lee, D., Park, J.</w:t>
      </w:r>
      <w:r>
        <w:rPr>
          <w:rFonts w:hint="eastAsia"/>
          <w:spacing w:val="0"/>
          <w:lang w:val="de-DE"/>
        </w:rPr>
        <w:t xml:space="preserve"> </w:t>
      </w:r>
      <w:r>
        <w:rPr>
          <w:spacing w:val="0"/>
          <w:lang w:val="de-DE"/>
        </w:rPr>
        <w:t>et al.</w:t>
      </w:r>
      <w:r>
        <w:rPr>
          <w:rFonts w:hint="eastAsia"/>
          <w:spacing w:val="0"/>
          <w:lang w:val="de-DE"/>
        </w:rPr>
        <w:t xml:space="preserve"> </w:t>
      </w:r>
      <w:r>
        <w:rPr>
          <w:spacing w:val="0"/>
        </w:rPr>
        <w:t xml:space="preserve">Piezoelectric energy harvesting using mechanical metamaterials and </w:t>
      </w:r>
      <w:proofErr w:type="spellStart"/>
      <w:r>
        <w:rPr>
          <w:spacing w:val="0"/>
        </w:rPr>
        <w:t>phononic</w:t>
      </w:r>
      <w:proofErr w:type="spellEnd"/>
      <w:r>
        <w:rPr>
          <w:spacing w:val="0"/>
        </w:rPr>
        <w:t xml:space="preserve"> crystals</w:t>
      </w:r>
      <w:r>
        <w:rPr>
          <w:rFonts w:hint="eastAsia"/>
          <w:spacing w:val="0"/>
        </w:rPr>
        <w:t xml:space="preserve"> </w:t>
      </w:r>
      <w:r>
        <w:rPr>
          <w:spacing w:val="0"/>
        </w:rPr>
        <w:t>[J].</w:t>
      </w:r>
      <w:r>
        <w:rPr>
          <w:rFonts w:hint="eastAsia"/>
          <w:spacing w:val="0"/>
        </w:rPr>
        <w:t xml:space="preserve"> </w:t>
      </w:r>
      <w:r>
        <w:rPr>
          <w:spacing w:val="0"/>
        </w:rPr>
        <w:t>Commun Phys</w:t>
      </w:r>
      <w:r>
        <w:rPr>
          <w:rFonts w:hint="eastAsia"/>
          <w:spacing w:val="0"/>
        </w:rPr>
        <w:t xml:space="preserve"> </w:t>
      </w:r>
      <w:r>
        <w:rPr>
          <w:spacing w:val="0"/>
        </w:rPr>
        <w:t xml:space="preserve">5, 94 (2022). </w:t>
      </w:r>
    </w:p>
    <w:p w14:paraId="7E8BD1DE" w14:textId="77777777" w:rsidR="00C7579E" w:rsidRDefault="00000000">
      <w:pPr>
        <w:pStyle w:val="ab"/>
        <w:numPr>
          <w:ilvl w:val="0"/>
          <w:numId w:val="1"/>
        </w:numPr>
        <w:spacing w:beforeLines="0" w:before="60"/>
        <w:ind w:left="442" w:hanging="442"/>
        <w:rPr>
          <w:spacing w:val="0"/>
          <w:lang w:val="de-DE"/>
        </w:rPr>
      </w:pPr>
      <w:r>
        <w:rPr>
          <w:spacing w:val="0"/>
          <w:lang w:val="de-DE"/>
        </w:rPr>
        <w:t>Li, Y., Guo, Z., Zhao, Z., Gao, Y., Yang, P., Qiao, W., Zhou, L., Wang, J., &amp; Wang, Z. (2023). Multi-layered triboelectric nanogenerator incorporated with self-charge excitation for efficient water wave energy harvesting</w:t>
      </w:r>
      <w:r>
        <w:rPr>
          <w:rFonts w:hint="eastAsia"/>
          <w:spacing w:val="0"/>
          <w:lang w:val="de-DE"/>
        </w:rPr>
        <w:t xml:space="preserve"> </w:t>
      </w:r>
      <w:r>
        <w:rPr>
          <w:spacing w:val="0"/>
          <w:lang w:val="de-DE"/>
        </w:rPr>
        <w:t>[J].</w:t>
      </w:r>
      <w:r>
        <w:rPr>
          <w:rFonts w:hint="eastAsia"/>
          <w:spacing w:val="0"/>
          <w:lang w:val="de-DE"/>
        </w:rPr>
        <w:t xml:space="preserve"> </w:t>
      </w:r>
      <w:r>
        <w:rPr>
          <w:spacing w:val="0"/>
          <w:lang w:val="de-DE"/>
        </w:rPr>
        <w:t>Applied Energy.</w:t>
      </w:r>
    </w:p>
    <w:p w14:paraId="54FF2723" w14:textId="77777777" w:rsidR="00C7579E" w:rsidRDefault="00000000">
      <w:pPr>
        <w:pStyle w:val="ab"/>
        <w:numPr>
          <w:ilvl w:val="0"/>
          <w:numId w:val="1"/>
        </w:numPr>
        <w:spacing w:beforeLines="0" w:before="60"/>
        <w:ind w:left="442" w:hanging="442"/>
        <w:rPr>
          <w:spacing w:val="0"/>
        </w:rPr>
      </w:pPr>
      <w:r>
        <w:rPr>
          <w:rFonts w:ascii="宋体" w:hAnsi="宋体" w:cs="宋体" w:hint="eastAsia"/>
        </w:rPr>
        <w:t>中国海</w:t>
      </w:r>
      <w:proofErr w:type="gramStart"/>
      <w:r>
        <w:rPr>
          <w:rFonts w:ascii="宋体" w:hAnsi="宋体" w:cs="宋体" w:hint="eastAsia"/>
        </w:rPr>
        <w:t>上风电</w:t>
      </w:r>
      <w:proofErr w:type="gramEnd"/>
      <w:r>
        <w:rPr>
          <w:rFonts w:ascii="宋体" w:hAnsi="宋体" w:cs="宋体" w:hint="eastAsia"/>
        </w:rPr>
        <w:t>累计装机连续两年位居全球首位[J].走向世界,2023,(33):9.</w:t>
      </w:r>
    </w:p>
    <w:p w14:paraId="5B8D3C5C" w14:textId="77777777" w:rsidR="00C7579E" w:rsidRDefault="00000000">
      <w:pPr>
        <w:pStyle w:val="ab"/>
        <w:numPr>
          <w:ilvl w:val="0"/>
          <w:numId w:val="1"/>
        </w:numPr>
        <w:spacing w:beforeLines="0" w:before="60"/>
        <w:ind w:left="442" w:hanging="442"/>
        <w:rPr>
          <w:spacing w:val="0"/>
        </w:rPr>
      </w:pPr>
      <w:r>
        <w:rPr>
          <w:rFonts w:hint="eastAsia"/>
          <w:spacing w:val="0"/>
        </w:rPr>
        <w:t>赵永发</w:t>
      </w:r>
      <w:r>
        <w:rPr>
          <w:rFonts w:hint="eastAsia"/>
          <w:spacing w:val="0"/>
        </w:rPr>
        <w:t>,</w:t>
      </w:r>
      <w:r>
        <w:rPr>
          <w:rFonts w:hint="eastAsia"/>
          <w:spacing w:val="0"/>
        </w:rPr>
        <w:t>柯世堂</w:t>
      </w:r>
      <w:r>
        <w:rPr>
          <w:rFonts w:hint="eastAsia"/>
          <w:spacing w:val="0"/>
        </w:rPr>
        <w:t>,</w:t>
      </w:r>
      <w:r>
        <w:rPr>
          <w:rFonts w:hint="eastAsia"/>
          <w:spacing w:val="0"/>
        </w:rPr>
        <w:t>员亦</w:t>
      </w:r>
      <w:proofErr w:type="gramStart"/>
      <w:r>
        <w:rPr>
          <w:rFonts w:hint="eastAsia"/>
          <w:spacing w:val="0"/>
        </w:rPr>
        <w:t>雯</w:t>
      </w:r>
      <w:proofErr w:type="gramEnd"/>
      <w:r>
        <w:rPr>
          <w:rFonts w:hint="eastAsia"/>
          <w:spacing w:val="0"/>
        </w:rPr>
        <w:t>,</w:t>
      </w:r>
      <w:r>
        <w:rPr>
          <w:rFonts w:hint="eastAsia"/>
          <w:spacing w:val="0"/>
        </w:rPr>
        <w:t>王硕</w:t>
      </w:r>
      <w:r>
        <w:rPr>
          <w:rFonts w:hint="eastAsia"/>
          <w:spacing w:val="0"/>
        </w:rPr>
        <w:t>,</w:t>
      </w:r>
      <w:r>
        <w:rPr>
          <w:rFonts w:hint="eastAsia"/>
          <w:spacing w:val="0"/>
        </w:rPr>
        <w:t>李晔</w:t>
      </w:r>
      <w:r>
        <w:rPr>
          <w:rFonts w:hint="eastAsia"/>
          <w:spacing w:val="0"/>
        </w:rPr>
        <w:t>,</w:t>
      </w:r>
      <w:r>
        <w:rPr>
          <w:rFonts w:hint="eastAsia"/>
          <w:spacing w:val="0"/>
        </w:rPr>
        <w:t>任贺</w:t>
      </w:r>
      <w:proofErr w:type="gramStart"/>
      <w:r>
        <w:rPr>
          <w:rFonts w:hint="eastAsia"/>
          <w:spacing w:val="0"/>
        </w:rPr>
        <w:t>贺</w:t>
      </w:r>
      <w:proofErr w:type="gramEnd"/>
      <w:r>
        <w:rPr>
          <w:rFonts w:hint="eastAsia"/>
          <w:spacing w:val="0"/>
        </w:rPr>
        <w:t>.</w:t>
      </w:r>
      <w:r>
        <w:rPr>
          <w:rFonts w:hint="eastAsia"/>
          <w:spacing w:val="0"/>
        </w:rPr>
        <w:t>新型风浪联合发电浮式平台浮筒</w:t>
      </w:r>
      <w:r>
        <w:rPr>
          <w:rFonts w:hint="eastAsia"/>
          <w:spacing w:val="0"/>
        </w:rPr>
        <w:t>-</w:t>
      </w:r>
      <w:r>
        <w:rPr>
          <w:rFonts w:hint="eastAsia"/>
          <w:spacing w:val="0"/>
        </w:rPr>
        <w:t>立柱</w:t>
      </w:r>
      <w:r>
        <w:rPr>
          <w:rFonts w:hint="eastAsia"/>
          <w:spacing w:val="0"/>
        </w:rPr>
        <w:t>-</w:t>
      </w:r>
      <w:r>
        <w:rPr>
          <w:rFonts w:hint="eastAsia"/>
          <w:spacing w:val="0"/>
        </w:rPr>
        <w:t>浮子多尺度流场演化与荷载特性</w:t>
      </w:r>
      <w:r>
        <w:rPr>
          <w:rFonts w:hint="eastAsia"/>
          <w:spacing w:val="0"/>
        </w:rPr>
        <w:t xml:space="preserve">[J]. </w:t>
      </w:r>
      <w:r>
        <w:rPr>
          <w:rFonts w:hint="eastAsia"/>
          <w:spacing w:val="0"/>
        </w:rPr>
        <w:t>太阳能学报</w:t>
      </w:r>
      <w:r>
        <w:rPr>
          <w:rFonts w:hint="eastAsia"/>
          <w:spacing w:val="0"/>
        </w:rPr>
        <w:t>, 2023, 44(7): 370-379.</w:t>
      </w:r>
    </w:p>
    <w:p w14:paraId="54517CAC" w14:textId="77777777" w:rsidR="00C7579E" w:rsidRDefault="00000000">
      <w:pPr>
        <w:pStyle w:val="ab"/>
        <w:numPr>
          <w:ilvl w:val="0"/>
          <w:numId w:val="1"/>
        </w:numPr>
        <w:spacing w:beforeLines="0" w:before="60"/>
        <w:ind w:left="442" w:hanging="442"/>
        <w:rPr>
          <w:spacing w:val="0"/>
        </w:rPr>
      </w:pPr>
      <w:r>
        <w:rPr>
          <w:rFonts w:hint="eastAsia"/>
          <w:spacing w:val="0"/>
        </w:rPr>
        <w:t>吴亚楠</w:t>
      </w:r>
      <w:r>
        <w:rPr>
          <w:rFonts w:hint="eastAsia"/>
          <w:spacing w:val="0"/>
        </w:rPr>
        <w:t>,</w:t>
      </w:r>
      <w:r>
        <w:rPr>
          <w:rFonts w:hint="eastAsia"/>
          <w:spacing w:val="0"/>
        </w:rPr>
        <w:t>周庆伟</w:t>
      </w:r>
      <w:r>
        <w:rPr>
          <w:rFonts w:hint="eastAsia"/>
          <w:spacing w:val="0"/>
        </w:rPr>
        <w:t>,</w:t>
      </w:r>
      <w:proofErr w:type="gramStart"/>
      <w:r>
        <w:rPr>
          <w:rFonts w:hint="eastAsia"/>
          <w:spacing w:val="0"/>
        </w:rPr>
        <w:t>武贺等</w:t>
      </w:r>
      <w:proofErr w:type="gramEnd"/>
      <w:r>
        <w:rPr>
          <w:rFonts w:hint="eastAsia"/>
          <w:spacing w:val="0"/>
        </w:rPr>
        <w:t>.</w:t>
      </w:r>
      <w:r>
        <w:rPr>
          <w:rFonts w:hint="eastAsia"/>
          <w:spacing w:val="0"/>
        </w:rPr>
        <w:t>中国近海太阳能资源特征分析及储量评估</w:t>
      </w:r>
      <w:r>
        <w:rPr>
          <w:rFonts w:hint="eastAsia"/>
          <w:spacing w:val="0"/>
        </w:rPr>
        <w:t>.</w:t>
      </w:r>
      <w:r>
        <w:rPr>
          <w:rFonts w:hint="eastAsia"/>
          <w:spacing w:val="0"/>
        </w:rPr>
        <w:t>太阳能学报</w:t>
      </w:r>
      <w:r>
        <w:rPr>
          <w:rFonts w:hint="eastAsia"/>
          <w:spacing w:val="0"/>
        </w:rPr>
        <w:t>, 2023, 44(12).</w:t>
      </w:r>
      <w:r>
        <w:rPr>
          <w:rFonts w:hint="eastAsia"/>
          <w:spacing w:val="0"/>
          <w:lang w:val="zh-CN"/>
        </w:rPr>
        <w:t>DOI:</w:t>
      </w:r>
      <w:r>
        <w:rPr>
          <w:rFonts w:hint="eastAsia"/>
          <w:spacing w:val="0"/>
        </w:rPr>
        <w:t>10.19912/j.0254-0096.tynxb.2022-1293</w:t>
      </w:r>
    </w:p>
    <w:p w14:paraId="5528B7DD" w14:textId="77777777" w:rsidR="00C7579E" w:rsidRDefault="00000000">
      <w:pPr>
        <w:pStyle w:val="ab"/>
        <w:numPr>
          <w:ilvl w:val="0"/>
          <w:numId w:val="1"/>
        </w:numPr>
        <w:spacing w:beforeLines="0" w:before="60"/>
        <w:ind w:left="442" w:hanging="442"/>
        <w:rPr>
          <w:spacing w:val="0"/>
        </w:rPr>
      </w:pPr>
      <w:r>
        <w:rPr>
          <w:rFonts w:ascii="宋体" w:hAnsi="宋体" w:cs="宋体" w:hint="eastAsia"/>
        </w:rPr>
        <w:t>尚凯林.海上移动光伏太阳能追光与功率跟踪控制研究.工程科技Ⅱ辑,.</w:t>
      </w:r>
      <w:r>
        <w:rPr>
          <w:rFonts w:ascii="宋体" w:hAnsi="宋体" w:cs="宋体" w:hint="eastAsia"/>
          <w:lang w:val="zh-CN"/>
        </w:rPr>
        <w:t>DOI:</w:t>
      </w:r>
      <w:r>
        <w:rPr>
          <w:rFonts w:ascii="宋体" w:hAnsi="宋体" w:cs="宋体" w:hint="eastAsia"/>
        </w:rPr>
        <w:t>10.27381/d.cnki.gwlgu.2020.001245</w:t>
      </w:r>
    </w:p>
    <w:p w14:paraId="162269E9" w14:textId="77777777" w:rsidR="00C7579E" w:rsidRDefault="00000000">
      <w:pPr>
        <w:pStyle w:val="ab"/>
        <w:numPr>
          <w:ilvl w:val="0"/>
          <w:numId w:val="1"/>
        </w:numPr>
        <w:spacing w:beforeLines="0" w:before="60"/>
        <w:ind w:left="442" w:hanging="442"/>
        <w:rPr>
          <w:spacing w:val="0"/>
        </w:rPr>
      </w:pPr>
      <w:hyperlink r:id="rId50" w:tgtFrame="http://kns-cnki-net-s.newvpn.sdut.edu.cn:8118/kcms2/article/_blank" w:history="1">
        <w:proofErr w:type="gramStart"/>
        <w:r>
          <w:rPr>
            <w:rFonts w:ascii="宋体" w:hAnsi="宋体" w:cs="宋体" w:hint="eastAsia"/>
          </w:rPr>
          <w:t>孛衍君</w:t>
        </w:r>
        <w:proofErr w:type="gramEnd"/>
      </w:hyperlink>
      <w:r>
        <w:rPr>
          <w:rFonts w:ascii="宋体" w:hAnsi="宋体" w:cs="宋体" w:hint="eastAsia"/>
        </w:rPr>
        <w:t>,</w:t>
      </w:r>
      <w:hyperlink r:id="rId51" w:tgtFrame="http://kns-cnki-net-s.newvpn.sdut.edu.cn:8118/kcms2/article/_blank" w:history="1">
        <w:r>
          <w:rPr>
            <w:rFonts w:ascii="宋体" w:hAnsi="宋体" w:cs="宋体" w:hint="eastAsia"/>
          </w:rPr>
          <w:t>何舟磊</w:t>
        </w:r>
      </w:hyperlink>
      <w:r>
        <w:rPr>
          <w:rFonts w:ascii="宋体" w:hAnsi="宋体" w:cs="宋体" w:hint="eastAsia"/>
        </w:rPr>
        <w:t>,</w:t>
      </w:r>
      <w:hyperlink r:id="rId52" w:tgtFrame="http://kns-cnki-net-s.newvpn.sdut.edu.cn:8118/kcms2/article/_blank" w:history="1">
        <w:proofErr w:type="gramStart"/>
        <w:r>
          <w:rPr>
            <w:rFonts w:ascii="宋体" w:hAnsi="宋体" w:cs="宋体" w:hint="eastAsia"/>
          </w:rPr>
          <w:t>杨竞择</w:t>
        </w:r>
        <w:proofErr w:type="gramEnd"/>
      </w:hyperlink>
      <w:r>
        <w:rPr>
          <w:rFonts w:ascii="宋体" w:hAnsi="宋体" w:cs="宋体" w:hint="eastAsia"/>
        </w:rPr>
        <w:t>等.可再生能源电解水制备</w:t>
      </w:r>
      <w:proofErr w:type="gramStart"/>
      <w:r>
        <w:rPr>
          <w:rFonts w:ascii="宋体" w:hAnsi="宋体" w:cs="宋体" w:hint="eastAsia"/>
        </w:rPr>
        <w:t>绿氢研究</w:t>
      </w:r>
      <w:proofErr w:type="gramEnd"/>
      <w:r>
        <w:rPr>
          <w:rFonts w:ascii="宋体" w:hAnsi="宋体" w:cs="宋体" w:hint="eastAsia"/>
        </w:rPr>
        <w:t>进展</w:t>
      </w:r>
      <w:r>
        <w:rPr>
          <w:rFonts w:ascii="宋体" w:hAnsi="宋体" w:cs="宋体" w:hint="eastAsia"/>
          <w:lang w:val="zh-CN"/>
        </w:rPr>
        <w:t>[J]</w:t>
      </w:r>
      <w:r>
        <w:rPr>
          <w:rFonts w:ascii="宋体" w:hAnsi="宋体" w:cs="宋体" w:hint="eastAsia"/>
        </w:rPr>
        <w:t>.</w:t>
      </w:r>
      <w:hyperlink r:id="rId53" w:tgtFrame="http://kns-cnki-net-s.newvpn.sdut.edu.cn:8118/kcms2/article/_blank" w:history="1">
        <w:r>
          <w:rPr>
            <w:rFonts w:ascii="宋体" w:hAnsi="宋体" w:cs="宋体" w:hint="eastAsia"/>
          </w:rPr>
          <w:t>湖南电力,</w:t>
        </w:r>
      </w:hyperlink>
      <w:hyperlink r:id="rId54" w:tgtFrame="http://kns-cnki-net-s.newvpn.sdut.edu.cn:8118/kcms2/article/_blank" w:history="1">
        <w:r>
          <w:rPr>
            <w:rFonts w:ascii="宋体" w:hAnsi="宋体" w:cs="宋体" w:hint="eastAsia"/>
          </w:rPr>
          <w:t>2023 ,43 (06)</w:t>
        </w:r>
      </w:hyperlink>
      <w:r>
        <w:rPr>
          <w:rFonts w:ascii="宋体" w:hAnsi="宋体" w:cs="宋体" w:hint="eastAsia"/>
        </w:rPr>
        <w:t>.</w:t>
      </w:r>
      <w:r>
        <w:rPr>
          <w:rFonts w:ascii="宋体" w:hAnsi="宋体" w:cs="宋体" w:hint="eastAsia"/>
          <w:lang w:val="zh-CN"/>
        </w:rPr>
        <w:t>DOI:</w:t>
      </w:r>
      <w:r>
        <w:rPr>
          <w:rFonts w:ascii="宋体" w:hAnsi="宋体" w:cs="宋体" w:hint="eastAsia"/>
        </w:rPr>
        <w:t xml:space="preserve">10. 3969 /j. </w:t>
      </w:r>
      <w:proofErr w:type="spellStart"/>
      <w:r>
        <w:rPr>
          <w:rFonts w:ascii="宋体" w:hAnsi="宋体" w:cs="宋体" w:hint="eastAsia"/>
        </w:rPr>
        <w:t>issn</w:t>
      </w:r>
      <w:proofErr w:type="spellEnd"/>
      <w:r>
        <w:rPr>
          <w:rFonts w:ascii="宋体" w:hAnsi="宋体" w:cs="宋体" w:hint="eastAsia"/>
        </w:rPr>
        <w:t>. 1008-0198. 2023.06.005</w:t>
      </w:r>
    </w:p>
    <w:p w14:paraId="4145D434" w14:textId="77777777" w:rsidR="00C7579E" w:rsidRDefault="00000000">
      <w:pPr>
        <w:pStyle w:val="ab"/>
        <w:numPr>
          <w:ilvl w:val="0"/>
          <w:numId w:val="1"/>
        </w:numPr>
        <w:spacing w:beforeLines="0" w:before="60"/>
        <w:ind w:left="442" w:hanging="442"/>
        <w:rPr>
          <w:spacing w:val="0"/>
        </w:rPr>
      </w:pPr>
      <w:hyperlink r:id="rId55" w:tgtFrame="http://kns-cnki-net-s.newvpn.sdut.edu.cn:8118/kcms2/article/_blank" w:history="1">
        <w:r>
          <w:rPr>
            <w:rFonts w:hint="eastAsia"/>
            <w:spacing w:val="0"/>
            <w:lang w:val="zh-CN"/>
          </w:rPr>
          <w:t>柯善超</w:t>
        </w:r>
      </w:hyperlink>
      <w:r>
        <w:rPr>
          <w:rFonts w:hint="eastAsia"/>
          <w:spacing w:val="0"/>
        </w:rPr>
        <w:t>,</w:t>
      </w:r>
      <w:hyperlink r:id="rId56" w:tgtFrame="http://kns-cnki-net-s.newvpn.sdut.edu.cn:8118/kcms2/article/_blank" w:history="1">
        <w:r>
          <w:rPr>
            <w:rFonts w:hint="eastAsia"/>
            <w:spacing w:val="0"/>
            <w:lang w:val="zh-CN"/>
          </w:rPr>
          <w:t>陈锐</w:t>
        </w:r>
      </w:hyperlink>
      <w:r>
        <w:rPr>
          <w:rFonts w:hint="eastAsia"/>
          <w:spacing w:val="0"/>
        </w:rPr>
        <w:t>,</w:t>
      </w:r>
      <w:hyperlink r:id="rId57" w:tgtFrame="http://kns-cnki-net-s.newvpn.sdut.edu.cn:8118/kcms2/article/_blank" w:history="1">
        <w:r>
          <w:rPr>
            <w:rFonts w:hint="eastAsia"/>
            <w:spacing w:val="0"/>
            <w:lang w:val="zh-CN"/>
          </w:rPr>
          <w:t>陈刚华</w:t>
        </w:r>
      </w:hyperlink>
      <w:r>
        <w:rPr>
          <w:rFonts w:hint="eastAsia"/>
          <w:spacing w:val="0"/>
        </w:rPr>
        <w:t>等</w:t>
      </w:r>
      <w:r>
        <w:rPr>
          <w:rFonts w:hint="eastAsia"/>
          <w:spacing w:val="0"/>
        </w:rPr>
        <w:t>.</w:t>
      </w:r>
      <w:r>
        <w:rPr>
          <w:rFonts w:hint="eastAsia"/>
          <w:spacing w:val="0"/>
        </w:rPr>
        <w:t>碳中和背景下的海水制氢路线</w:t>
      </w:r>
      <w:r>
        <w:rPr>
          <w:rFonts w:hint="eastAsia"/>
          <w:spacing w:val="0"/>
          <w:lang w:val="zh-CN"/>
        </w:rPr>
        <w:t>[J]</w:t>
      </w:r>
      <w:r>
        <w:rPr>
          <w:rFonts w:hint="eastAsia"/>
          <w:spacing w:val="0"/>
        </w:rPr>
        <w:t>.</w:t>
      </w:r>
      <w:hyperlink r:id="rId58" w:tgtFrame="http://kns-cnki-net-s.newvpn.sdut.edu.cn:8118/kcms2/article/_blank" w:history="1">
        <w:r>
          <w:rPr>
            <w:rFonts w:hint="eastAsia"/>
            <w:spacing w:val="0"/>
          </w:rPr>
          <w:t>分布式能源</w:t>
        </w:r>
        <w:r>
          <w:rPr>
            <w:rFonts w:hint="eastAsia"/>
            <w:spacing w:val="0"/>
          </w:rPr>
          <w:t>,</w:t>
        </w:r>
      </w:hyperlink>
      <w:hyperlink r:id="rId59" w:tgtFrame="http://kns-cnki-net-s.newvpn.sdut.edu.cn:8118/kcms2/article/_blank" w:history="1">
        <w:r>
          <w:rPr>
            <w:rFonts w:hint="eastAsia"/>
            <w:spacing w:val="0"/>
          </w:rPr>
          <w:t>2021,6(06).</w:t>
        </w:r>
      </w:hyperlink>
      <w:r>
        <w:rPr>
          <w:rFonts w:hint="eastAsia"/>
          <w:spacing w:val="0"/>
          <w:lang w:val="zh-CN"/>
        </w:rPr>
        <w:t>DOI:10.16513/j.2096-2185.DE.2106605</w:t>
      </w:r>
    </w:p>
    <w:p w14:paraId="2EEAB073" w14:textId="77777777" w:rsidR="00C7579E" w:rsidRDefault="00000000">
      <w:pPr>
        <w:pStyle w:val="ab"/>
        <w:numPr>
          <w:ilvl w:val="0"/>
          <w:numId w:val="1"/>
        </w:numPr>
        <w:spacing w:beforeLines="0" w:before="60"/>
        <w:ind w:left="442" w:hanging="442"/>
        <w:rPr>
          <w:spacing w:val="0"/>
          <w:lang w:val="zh-CN"/>
        </w:rPr>
      </w:pPr>
      <w:hyperlink r:id="rId60" w:tgtFrame="http://kns-cnki-net-s.newvpn.sdut.edu.cn:8118/kcms2/article/_blank" w:history="1">
        <w:r>
          <w:rPr>
            <w:rFonts w:hint="eastAsia"/>
            <w:spacing w:val="0"/>
          </w:rPr>
          <w:t>金子儿</w:t>
        </w:r>
        <w:r>
          <w:rPr>
            <w:rFonts w:hint="eastAsia"/>
            <w:spacing w:val="0"/>
          </w:rPr>
          <w:t>,</w:t>
        </w:r>
      </w:hyperlink>
      <w:hyperlink r:id="rId61" w:tgtFrame="http://kns-cnki-net-s.newvpn.sdut.edu.cn:8118/kcms2/article/_blank" w:history="1">
        <w:r>
          <w:rPr>
            <w:rFonts w:hint="eastAsia"/>
            <w:spacing w:val="0"/>
          </w:rPr>
          <w:t>王子缘</w:t>
        </w:r>
        <w:r>
          <w:rPr>
            <w:rFonts w:hint="eastAsia"/>
            <w:spacing w:val="0"/>
          </w:rPr>
          <w:t>,</w:t>
        </w:r>
      </w:hyperlink>
      <w:hyperlink r:id="rId62" w:tgtFrame="http://kns-cnki-net-s.newvpn.sdut.edu.cn:8118/kcms2/article/_blank" w:history="1">
        <w:r>
          <w:rPr>
            <w:rFonts w:hint="eastAsia"/>
            <w:spacing w:val="0"/>
          </w:rPr>
          <w:t>李亚杰</w:t>
        </w:r>
      </w:hyperlink>
      <w:r>
        <w:rPr>
          <w:rFonts w:hint="eastAsia"/>
          <w:spacing w:val="0"/>
        </w:rPr>
        <w:t>等</w:t>
      </w:r>
      <w:r>
        <w:rPr>
          <w:rFonts w:hint="eastAsia"/>
          <w:spacing w:val="0"/>
        </w:rPr>
        <w:t>.</w:t>
      </w:r>
      <w:r>
        <w:rPr>
          <w:rFonts w:hint="eastAsia"/>
          <w:spacing w:val="0"/>
        </w:rPr>
        <w:t>我国海上风电制氢产业发展现状、问题与展望</w:t>
      </w:r>
      <w:r>
        <w:rPr>
          <w:rFonts w:hint="eastAsia"/>
          <w:spacing w:val="0"/>
          <w:lang w:val="zh-CN"/>
        </w:rPr>
        <w:t>[J]</w:t>
      </w:r>
      <w:r>
        <w:rPr>
          <w:rFonts w:hint="eastAsia"/>
          <w:spacing w:val="0"/>
        </w:rPr>
        <w:t>.</w:t>
      </w:r>
      <w:hyperlink r:id="rId63" w:tgtFrame="http://kns-cnki-net-s.newvpn.sdut.edu.cn:8118/kcms2/article/_blank" w:history="1">
        <w:r>
          <w:rPr>
            <w:rFonts w:hint="eastAsia"/>
            <w:spacing w:val="0"/>
            <w:lang w:val="zh-CN"/>
          </w:rPr>
          <w:t>南方能源建设</w:t>
        </w:r>
      </w:hyperlink>
      <w:r>
        <w:rPr>
          <w:rFonts w:hint="eastAsia"/>
          <w:spacing w:val="0"/>
        </w:rPr>
        <w:t>.</w:t>
      </w:r>
      <w:r>
        <w:rPr>
          <w:rFonts w:hint="eastAsia"/>
          <w:spacing w:val="0"/>
          <w:lang w:val="zh-CN"/>
        </w:rPr>
        <w:t>DOI:</w:t>
      </w:r>
      <w:r>
        <w:rPr>
          <w:rFonts w:hint="eastAsia"/>
          <w:spacing w:val="0"/>
        </w:rPr>
        <w:t>10.16516/j.ceec.2024-231</w:t>
      </w:r>
    </w:p>
    <w:p w14:paraId="7C7FF248" w14:textId="77777777" w:rsidR="00C7579E" w:rsidRDefault="00000000">
      <w:pPr>
        <w:pStyle w:val="ab"/>
        <w:numPr>
          <w:ilvl w:val="0"/>
          <w:numId w:val="1"/>
        </w:numPr>
        <w:spacing w:beforeLines="0" w:before="60"/>
        <w:ind w:left="442" w:hanging="442"/>
        <w:rPr>
          <w:spacing w:val="0"/>
        </w:rPr>
      </w:pPr>
      <w:hyperlink r:id="rId64" w:tgtFrame="http://kns-cnki-net-s.newvpn.sdut.edu.cn:8118/kcms2/article/_blank" w:history="1">
        <w:r>
          <w:rPr>
            <w:rFonts w:ascii="宋体" w:hAnsi="宋体" w:cs="宋体" w:hint="eastAsia"/>
            <w:spacing w:val="0"/>
          </w:rPr>
          <w:t>张丝钰,</w:t>
        </w:r>
      </w:hyperlink>
      <w:hyperlink r:id="rId65" w:tgtFrame="http://kns-cnki-net-s.newvpn.sdut.edu.cn:8118/kcms2/article/_blank" w:history="1">
        <w:r>
          <w:rPr>
            <w:rFonts w:ascii="宋体" w:hAnsi="宋体" w:cs="宋体" w:hint="eastAsia"/>
            <w:spacing w:val="0"/>
          </w:rPr>
          <w:t>张宁,</w:t>
        </w:r>
      </w:hyperlink>
      <w:hyperlink r:id="rId66" w:tgtFrame="http://kns-cnki-net-s.newvpn.sdut.edu.cn:8118/kcms2/article/_blank" w:history="1">
        <w:r>
          <w:rPr>
            <w:rFonts w:ascii="宋体" w:hAnsi="宋体" w:cs="宋体" w:hint="eastAsia"/>
            <w:spacing w:val="0"/>
          </w:rPr>
          <w:t>代红才</w:t>
        </w:r>
      </w:hyperlink>
      <w:r>
        <w:rPr>
          <w:rFonts w:ascii="宋体" w:hAnsi="宋体" w:cs="宋体" w:hint="eastAsia"/>
          <w:spacing w:val="0"/>
        </w:rPr>
        <w:t>等.可再生能源电解水制氢系统规划优化与生产模拟</w:t>
      </w:r>
      <w:r>
        <w:rPr>
          <w:rFonts w:ascii="宋体" w:hAnsi="宋体" w:cs="宋体" w:hint="eastAsia"/>
          <w:spacing w:val="0"/>
          <w:lang w:val="zh-CN"/>
        </w:rPr>
        <w:t>[J]</w:t>
      </w:r>
      <w:r>
        <w:rPr>
          <w:rFonts w:ascii="宋体" w:hAnsi="宋体" w:cs="宋体" w:hint="eastAsia"/>
          <w:spacing w:val="0"/>
        </w:rPr>
        <w:t>.</w:t>
      </w:r>
      <w:hyperlink r:id="rId67" w:tgtFrame="http://kns-cnki-net-s.newvpn.sdut.edu.cn:8118/kcms2/article/_blank" w:history="1">
        <w:r>
          <w:rPr>
            <w:rFonts w:ascii="宋体" w:hAnsi="宋体" w:cs="宋体" w:hint="eastAsia"/>
            <w:spacing w:val="0"/>
          </w:rPr>
          <w:t>中国电力,</w:t>
        </w:r>
      </w:hyperlink>
      <w:hyperlink r:id="rId68" w:tgtFrame="http://kns-cnki-net-s.newvpn.sdut.edu.cn:8118/kcms2/article/_blank" w:history="1">
        <w:r>
          <w:rPr>
            <w:rFonts w:ascii="宋体" w:hAnsi="宋体" w:cs="宋体" w:hint="eastAsia"/>
            <w:spacing w:val="0"/>
          </w:rPr>
          <w:t>2024 ,57 (04)</w:t>
        </w:r>
      </w:hyperlink>
      <w:r>
        <w:rPr>
          <w:rFonts w:ascii="宋体" w:hAnsi="宋体" w:cs="宋体" w:hint="eastAsia"/>
          <w:spacing w:val="0"/>
        </w:rPr>
        <w:t>.</w:t>
      </w:r>
      <w:r>
        <w:rPr>
          <w:rFonts w:ascii="宋体" w:hAnsi="宋体" w:cs="宋体" w:hint="eastAsia"/>
          <w:spacing w:val="0"/>
          <w:lang w:val="zh-CN"/>
        </w:rPr>
        <w:t>DOI:</w:t>
      </w:r>
      <w:r>
        <w:rPr>
          <w:rFonts w:ascii="宋体" w:hAnsi="宋体" w:cs="宋体" w:hint="eastAsia"/>
          <w:spacing w:val="0"/>
        </w:rPr>
        <w:t>10.11930/j.issn.1004-9649.202306045</w:t>
      </w:r>
    </w:p>
    <w:p w14:paraId="537EB16F" w14:textId="77777777" w:rsidR="00C7579E" w:rsidRDefault="00000000">
      <w:pPr>
        <w:pStyle w:val="ab"/>
        <w:numPr>
          <w:ilvl w:val="0"/>
          <w:numId w:val="1"/>
        </w:numPr>
        <w:spacing w:beforeLines="0" w:before="60"/>
        <w:ind w:left="442" w:hanging="442"/>
        <w:rPr>
          <w:spacing w:val="0"/>
        </w:rPr>
      </w:pPr>
      <w:hyperlink r:id="rId69" w:tgtFrame="http://kns-cnki-net-s.newvpn.sdut.edu.cn:8118/kcms2/article/_blank" w:history="1">
        <w:r>
          <w:rPr>
            <w:rFonts w:hint="eastAsia"/>
            <w:spacing w:val="0"/>
            <w:lang w:val="zh-CN"/>
          </w:rPr>
          <w:t>程雅雯</w:t>
        </w:r>
      </w:hyperlink>
      <w:r>
        <w:rPr>
          <w:rFonts w:hint="eastAsia"/>
          <w:spacing w:val="0"/>
        </w:rPr>
        <w:t>,</w:t>
      </w:r>
      <w:hyperlink r:id="rId70" w:tgtFrame="http://kns-cnki-net-s.newvpn.sdut.edu.cn:8118/kcms2/article/_blank" w:history="1">
        <w:r>
          <w:rPr>
            <w:rFonts w:hint="eastAsia"/>
            <w:spacing w:val="0"/>
            <w:lang w:val="zh-CN"/>
          </w:rPr>
          <w:t>任晓勇</w:t>
        </w:r>
      </w:hyperlink>
      <w:r>
        <w:rPr>
          <w:rFonts w:hint="eastAsia"/>
          <w:spacing w:val="0"/>
        </w:rPr>
        <w:t>,</w:t>
      </w:r>
      <w:hyperlink r:id="rId71" w:tgtFrame="http://kns-cnki-net-s.newvpn.sdut.edu.cn:8118/kcms2/article/_blank" w:history="1">
        <w:r>
          <w:rPr>
            <w:rFonts w:hint="eastAsia"/>
            <w:spacing w:val="0"/>
            <w:lang w:val="zh-CN"/>
          </w:rPr>
          <w:t>李恒东</w:t>
        </w:r>
      </w:hyperlink>
      <w:r>
        <w:rPr>
          <w:rFonts w:hint="eastAsia"/>
          <w:spacing w:val="0"/>
        </w:rPr>
        <w:t>等</w:t>
      </w:r>
      <w:r>
        <w:rPr>
          <w:rFonts w:hint="eastAsia"/>
          <w:spacing w:val="0"/>
        </w:rPr>
        <w:t>.</w:t>
      </w:r>
      <w:r>
        <w:rPr>
          <w:rFonts w:hint="eastAsia"/>
          <w:spacing w:val="0"/>
          <w:lang w:val="zh-CN"/>
        </w:rPr>
        <w:t>电解水制氢研究现状</w:t>
      </w:r>
      <w:r>
        <w:rPr>
          <w:spacing w:val="0"/>
          <w:lang w:val="zh-CN"/>
        </w:rPr>
        <w:t>[J].</w:t>
      </w:r>
      <w:r>
        <w:rPr>
          <w:rFonts w:hint="eastAsia"/>
          <w:spacing w:val="0"/>
        </w:rPr>
        <w:t>机械制造</w:t>
      </w:r>
      <w:r>
        <w:rPr>
          <w:spacing w:val="0"/>
          <w:lang w:val="zh-CN"/>
        </w:rPr>
        <w:t>,</w:t>
      </w:r>
      <w:hyperlink r:id="rId72" w:tgtFrame="http://kns-cnki-net-s.newvpn.sdut.edu.cn:8118/kcms2/article/_blank" w:history="1">
        <w:r>
          <w:rPr>
            <w:rFonts w:hint="eastAsia"/>
            <w:spacing w:val="0"/>
            <w:lang w:val="zh-CN"/>
          </w:rPr>
          <w:t>2024 ,62 (07)</w:t>
        </w:r>
      </w:hyperlink>
      <w:r>
        <w:rPr>
          <w:rFonts w:hint="eastAsia"/>
          <w:spacing w:val="0"/>
        </w:rPr>
        <w:t>.</w:t>
      </w:r>
    </w:p>
    <w:p w14:paraId="3E69E423" w14:textId="77777777" w:rsidR="00C7579E" w:rsidRDefault="00000000">
      <w:pPr>
        <w:pStyle w:val="ab"/>
        <w:numPr>
          <w:ilvl w:val="0"/>
          <w:numId w:val="1"/>
        </w:numPr>
        <w:spacing w:beforeLines="0" w:before="60"/>
        <w:ind w:left="442" w:hanging="442"/>
        <w:rPr>
          <w:spacing w:val="0"/>
        </w:rPr>
      </w:pPr>
      <w:proofErr w:type="spellStart"/>
      <w:r>
        <w:rPr>
          <w:rFonts w:hint="eastAsia"/>
          <w:spacing w:val="0"/>
        </w:rPr>
        <w:t>Muthumeenal</w:t>
      </w:r>
      <w:proofErr w:type="spellEnd"/>
      <w:r>
        <w:rPr>
          <w:rFonts w:hint="eastAsia"/>
          <w:spacing w:val="0"/>
        </w:rPr>
        <w:t> Arunachalam</w:t>
      </w:r>
      <w:proofErr w:type="gramStart"/>
      <w:r>
        <w:rPr>
          <w:spacing w:val="0"/>
        </w:rPr>
        <w:t>1</w:t>
      </w:r>
      <w:r>
        <w:rPr>
          <w:rFonts w:hint="eastAsia"/>
          <w:spacing w:val="0"/>
        </w:rPr>
        <w:t>,</w:t>
      </w:r>
      <w:r>
        <w:rPr>
          <w:spacing w:val="0"/>
        </w:rPr>
        <w:t>Dong</w:t>
      </w:r>
      <w:proofErr w:type="gramEnd"/>
      <w:r>
        <w:rPr>
          <w:spacing w:val="0"/>
        </w:rPr>
        <w:t> Suk </w:t>
      </w:r>
      <w:proofErr w:type="spellStart"/>
      <w:r>
        <w:rPr>
          <w:spacing w:val="0"/>
        </w:rPr>
        <w:t>Han</w:t>
      </w:r>
      <w:r>
        <w:rPr>
          <w:rFonts w:hint="eastAsia"/>
          <w:spacing w:val="0"/>
        </w:rPr>
        <w:t>.</w:t>
      </w:r>
      <w:r>
        <w:rPr>
          <w:spacing w:val="0"/>
        </w:rPr>
        <w:t>Efcient</w:t>
      </w:r>
      <w:proofErr w:type="spellEnd"/>
      <w:r>
        <w:rPr>
          <w:spacing w:val="0"/>
        </w:rPr>
        <w:t xml:space="preserve"> solar</w:t>
      </w:r>
      <w:r>
        <w:rPr>
          <w:spacing w:val="0"/>
        </w:rPr>
        <w:noBreakHyphen/>
        <w:t xml:space="preserve">powered PEM electrolysis for sustainable </w:t>
      </w:r>
      <w:r>
        <w:rPr>
          <w:rFonts w:hint="eastAsia"/>
          <w:spacing w:val="0"/>
        </w:rPr>
        <w:t>hydrogen production: an integrated approach</w:t>
      </w:r>
      <w:r w:rsidRPr="00BF5E66">
        <w:rPr>
          <w:rFonts w:hint="eastAsia"/>
          <w:spacing w:val="0"/>
        </w:rPr>
        <w:t>[J]</w:t>
      </w:r>
      <w:r>
        <w:rPr>
          <w:rFonts w:hint="eastAsia"/>
          <w:spacing w:val="0"/>
        </w:rPr>
        <w:t>. </w:t>
      </w:r>
      <w:hyperlink r:id="rId73" w:tgtFrame="http://kns-cnki-net-s.newvpn.sdut.edu.cn:8118/kcms2/article/_blank" w:history="1">
        <w:r>
          <w:rPr>
            <w:rFonts w:hint="eastAsia"/>
            <w:spacing w:val="0"/>
          </w:rPr>
          <w:t>Emergent Materials</w:t>
        </w:r>
      </w:hyperlink>
      <w:r>
        <w:rPr>
          <w:rFonts w:hint="eastAsia"/>
          <w:spacing w:val="0"/>
        </w:rPr>
        <w:t>.</w:t>
      </w:r>
      <w:r>
        <w:rPr>
          <w:rFonts w:hint="eastAsia"/>
          <w:spacing w:val="0"/>
          <w:lang w:val="zh-CN"/>
        </w:rPr>
        <w:t>DOI:</w:t>
      </w:r>
      <w:r>
        <w:rPr>
          <w:rFonts w:hint="eastAsia"/>
          <w:spacing w:val="0"/>
        </w:rPr>
        <w:fldChar w:fldCharType="begin"/>
      </w:r>
      <w:r>
        <w:rPr>
          <w:rFonts w:hint="eastAsia"/>
          <w:spacing w:val="0"/>
        </w:rPr>
        <w:instrText xml:space="preserve"> HYPERLINK "http://dx-doi-org.newvpn.sdut.edu.cn:8118/10.1007/S42247-024-00697-Y" \t "http://kns-cnki-net-s.newvpn.sdut.edu.cn:8118/kcms2/article/_blank" </w:instrText>
      </w:r>
      <w:r>
        <w:rPr>
          <w:rFonts w:hint="eastAsia"/>
          <w:spacing w:val="0"/>
        </w:rPr>
      </w:r>
      <w:r>
        <w:rPr>
          <w:rFonts w:hint="eastAsia"/>
          <w:spacing w:val="0"/>
        </w:rPr>
        <w:fldChar w:fldCharType="separate"/>
      </w:r>
      <w:r>
        <w:rPr>
          <w:rFonts w:hint="eastAsia"/>
          <w:spacing w:val="0"/>
        </w:rPr>
        <w:t>10.1007/S42247-024-00697-Y</w:t>
      </w:r>
      <w:r>
        <w:rPr>
          <w:rFonts w:hint="eastAsia"/>
          <w:spacing w:val="0"/>
        </w:rPr>
        <w:fldChar w:fldCharType="end"/>
      </w:r>
    </w:p>
    <w:p w14:paraId="7F61F35E" w14:textId="77777777" w:rsidR="00C7579E" w:rsidRDefault="00000000">
      <w:pPr>
        <w:pStyle w:val="ab"/>
        <w:numPr>
          <w:ilvl w:val="0"/>
          <w:numId w:val="1"/>
        </w:numPr>
        <w:spacing w:beforeLines="0" w:before="60"/>
        <w:ind w:left="442" w:hanging="442"/>
        <w:rPr>
          <w:spacing w:val="0"/>
        </w:rPr>
      </w:pPr>
      <w:r>
        <w:rPr>
          <w:rFonts w:cs="Times New Roman" w:hint="eastAsia"/>
          <w:bCs/>
          <w:szCs w:val="28"/>
        </w:rPr>
        <w:lastRenderedPageBreak/>
        <w:t>Dang Saebea</w:t>
      </w:r>
      <w:r>
        <w:rPr>
          <w:rFonts w:cs="Times New Roman"/>
          <w:bCs/>
          <w:szCs w:val="28"/>
        </w:rPr>
        <w:t xml:space="preserve">, </w:t>
      </w:r>
      <w:proofErr w:type="spellStart"/>
      <w:r>
        <w:rPr>
          <w:rFonts w:cs="Times New Roman"/>
          <w:bCs/>
          <w:szCs w:val="28"/>
        </w:rPr>
        <w:t>Yaneeporn</w:t>
      </w:r>
      <w:proofErr w:type="spellEnd"/>
      <w:r>
        <w:rPr>
          <w:rFonts w:cs="Times New Roman"/>
          <w:bCs/>
          <w:szCs w:val="28"/>
        </w:rPr>
        <w:t xml:space="preserve"> </w:t>
      </w:r>
      <w:proofErr w:type="spellStart"/>
      <w:r>
        <w:rPr>
          <w:rFonts w:cs="Times New Roman"/>
          <w:bCs/>
          <w:szCs w:val="28"/>
        </w:rPr>
        <w:t>Patcharavorachot</w:t>
      </w:r>
      <w:proofErr w:type="spellEnd"/>
      <w:r>
        <w:rPr>
          <w:rFonts w:cs="Times New Roman"/>
          <w:bCs/>
          <w:szCs w:val="28"/>
        </w:rPr>
        <w:t xml:space="preserve"> , Viktor </w:t>
      </w:r>
      <w:proofErr w:type="spellStart"/>
      <w:r>
        <w:rPr>
          <w:rFonts w:cs="Times New Roman"/>
          <w:bCs/>
          <w:szCs w:val="28"/>
        </w:rPr>
        <w:t>Hacker</w:t>
      </w:r>
      <w:r>
        <w:rPr>
          <w:rFonts w:cs="Times New Roman" w:hint="eastAsia"/>
          <w:bCs/>
          <w:szCs w:val="28"/>
        </w:rPr>
        <w:t>,</w:t>
      </w:r>
      <w:r w:rsidRPr="00BF5E66">
        <w:rPr>
          <w:rFonts w:cs="Times New Roman" w:hint="eastAsia"/>
          <w:bCs/>
          <w:szCs w:val="28"/>
        </w:rPr>
        <w:t>et</w:t>
      </w:r>
      <w:proofErr w:type="spellEnd"/>
      <w:r w:rsidRPr="00BF5E66">
        <w:rPr>
          <w:rFonts w:cs="Times New Roman" w:hint="eastAsia"/>
          <w:bCs/>
          <w:szCs w:val="28"/>
        </w:rPr>
        <w:t xml:space="preserve"> </w:t>
      </w:r>
      <w:proofErr w:type="spellStart"/>
      <w:r w:rsidRPr="00BF5E66">
        <w:rPr>
          <w:rFonts w:cs="Times New Roman" w:hint="eastAsia"/>
          <w:bCs/>
          <w:szCs w:val="28"/>
        </w:rPr>
        <w:t>al</w:t>
      </w:r>
      <w:r>
        <w:rPr>
          <w:rFonts w:cs="Times New Roman" w:hint="eastAsia"/>
          <w:bCs/>
          <w:szCs w:val="28"/>
        </w:rPr>
        <w:t>.Analysis</w:t>
      </w:r>
      <w:proofErr w:type="spellEnd"/>
      <w:r>
        <w:rPr>
          <w:rFonts w:cs="Times New Roman" w:hint="eastAsia"/>
          <w:bCs/>
          <w:szCs w:val="28"/>
        </w:rPr>
        <w:t xml:space="preserve"> of Unbalanced Pressure PEM </w:t>
      </w:r>
      <w:proofErr w:type="spellStart"/>
      <w:r>
        <w:rPr>
          <w:rFonts w:cs="Times New Roman" w:hint="eastAsia"/>
          <w:bCs/>
          <w:szCs w:val="28"/>
        </w:rPr>
        <w:t>Electrolyzer</w:t>
      </w:r>
      <w:proofErr w:type="spellEnd"/>
      <w:r>
        <w:rPr>
          <w:rFonts w:cs="Times New Roman" w:hint="eastAsia"/>
          <w:bCs/>
          <w:szCs w:val="28"/>
        </w:rPr>
        <w:t xml:space="preserve"> for High Pressure Hydrogen Production</w:t>
      </w:r>
      <w:r w:rsidRPr="00BF5E66">
        <w:rPr>
          <w:rFonts w:cs="Times New Roman" w:hint="eastAsia"/>
          <w:bCs/>
          <w:szCs w:val="28"/>
        </w:rPr>
        <w:t>[J]</w:t>
      </w:r>
      <w:r>
        <w:rPr>
          <w:rFonts w:cs="Times New Roman" w:hint="eastAsia"/>
          <w:bCs/>
          <w:szCs w:val="28"/>
        </w:rPr>
        <w:t>.</w:t>
      </w:r>
      <w:hyperlink r:id="rId74" w:tgtFrame="http://kns-cnki-net-s.newvpn.sdut.edu.cn:8118/kcms2/article/_blank" w:history="1">
        <w:r>
          <w:rPr>
            <w:rFonts w:cs="Times New Roman" w:hint="eastAsia"/>
            <w:bCs/>
            <w:szCs w:val="28"/>
          </w:rPr>
          <w:t>Chemical Engineering Transactions</w:t>
        </w:r>
      </w:hyperlink>
      <w:r>
        <w:rPr>
          <w:rFonts w:cs="Times New Roman" w:hint="eastAsia"/>
          <w:bCs/>
          <w:szCs w:val="28"/>
        </w:rPr>
        <w:t>.</w:t>
      </w:r>
      <w:r>
        <w:rPr>
          <w:rFonts w:cs="Times New Roman" w:hint="eastAsia"/>
          <w:bCs/>
          <w:szCs w:val="28"/>
          <w:lang w:val="zh-CN"/>
        </w:rPr>
        <w:t>DOI:</w:t>
      </w:r>
      <w:hyperlink r:id="rId75" w:tgtFrame="http://kns-cnki-net-s.newvpn.sdut.edu.cn:8118/kcms2/article/_blank" w:history="1">
        <w:r>
          <w:rPr>
            <w:rFonts w:cs="Times New Roman" w:hint="eastAsia"/>
            <w:bCs/>
            <w:szCs w:val="28"/>
            <w:lang w:val="zh-CN"/>
          </w:rPr>
          <w:t>10.3303/CET1757270</w:t>
        </w:r>
      </w:hyperlink>
    </w:p>
    <w:p w14:paraId="6BC2697D" w14:textId="77777777" w:rsidR="00C7579E" w:rsidRDefault="00000000">
      <w:pPr>
        <w:pStyle w:val="ab"/>
        <w:numPr>
          <w:ilvl w:val="0"/>
          <w:numId w:val="1"/>
        </w:numPr>
        <w:spacing w:beforeLines="0" w:before="60"/>
        <w:ind w:left="442" w:hanging="442"/>
        <w:rPr>
          <w:spacing w:val="0"/>
        </w:rPr>
      </w:pPr>
      <w:proofErr w:type="gramStart"/>
      <w:r>
        <w:rPr>
          <w:rFonts w:ascii="宋体" w:hAnsi="宋体" w:cs="宋体" w:hint="eastAsia"/>
        </w:rPr>
        <w:t>徐滨</w:t>
      </w:r>
      <w:proofErr w:type="gramEnd"/>
      <w:r>
        <w:rPr>
          <w:rFonts w:ascii="宋体" w:hAnsi="宋体" w:cs="宋体" w:hint="eastAsia"/>
        </w:rPr>
        <w:t>,王锐,苏伟等.质子交换膜电解水技术关键材料的研究进展与展望</w:t>
      </w:r>
      <w:r>
        <w:rPr>
          <w:rFonts w:ascii="宋体" w:hAnsi="宋体" w:cs="宋体" w:hint="eastAsia"/>
          <w:lang w:val="zh-CN"/>
        </w:rPr>
        <w:t>[J]</w:t>
      </w:r>
      <w:r>
        <w:rPr>
          <w:rFonts w:ascii="宋体" w:hAnsi="宋体" w:cs="宋体" w:hint="eastAsia"/>
        </w:rPr>
        <w:t>.</w:t>
      </w:r>
      <w:hyperlink r:id="rId76" w:tgtFrame="http://kns-cnki-net-s.newvpn.sdut.edu.cn:8118/kcms2/article/_blank" w:history="1">
        <w:r>
          <w:rPr>
            <w:rFonts w:ascii="宋体" w:hAnsi="宋体" w:cs="宋体" w:hint="eastAsia"/>
          </w:rPr>
          <w:t>储能科学与技术,</w:t>
        </w:r>
      </w:hyperlink>
      <w:hyperlink r:id="rId77" w:tgtFrame="http://kns-cnki-net-s.newvpn.sdut.edu.cn:8118/kcms2/article/_blank" w:history="1">
        <w:r>
          <w:rPr>
            <w:rFonts w:ascii="宋体" w:hAnsi="宋体" w:cs="宋体" w:hint="eastAsia"/>
          </w:rPr>
          <w:t>2022 ,11 (11)</w:t>
        </w:r>
      </w:hyperlink>
      <w:r>
        <w:rPr>
          <w:rFonts w:ascii="宋体" w:hAnsi="宋体" w:cs="宋体" w:hint="eastAsia"/>
        </w:rPr>
        <w:t>.</w:t>
      </w:r>
      <w:r>
        <w:rPr>
          <w:rFonts w:ascii="宋体" w:hAnsi="宋体" w:cs="宋体" w:hint="eastAsia"/>
          <w:lang w:val="zh-CN"/>
        </w:rPr>
        <w:t>DOI:</w:t>
      </w:r>
      <w:r>
        <w:rPr>
          <w:rFonts w:ascii="宋体" w:hAnsi="宋体" w:cs="宋体" w:hint="eastAsia"/>
        </w:rPr>
        <w:t>10.19799/j.cnki.2095-4239.2022.0319</w:t>
      </w:r>
    </w:p>
    <w:p w14:paraId="1C55C27E" w14:textId="77777777" w:rsidR="00C7579E" w:rsidRDefault="00000000">
      <w:pPr>
        <w:pStyle w:val="ab"/>
        <w:numPr>
          <w:ilvl w:val="0"/>
          <w:numId w:val="1"/>
        </w:numPr>
        <w:spacing w:beforeLines="0" w:before="60"/>
        <w:ind w:left="442" w:hanging="442"/>
        <w:rPr>
          <w:spacing w:val="0"/>
        </w:rPr>
      </w:pPr>
      <w:proofErr w:type="gramStart"/>
      <w:r>
        <w:rPr>
          <w:rFonts w:ascii="宋体" w:hAnsi="宋体" w:cs="宋体" w:hint="eastAsia"/>
          <w:spacing w:val="0"/>
          <w:lang w:val="zh-CN"/>
        </w:rPr>
        <w:t>洪思琦</w:t>
      </w:r>
      <w:proofErr w:type="gramEnd"/>
      <w:r>
        <w:rPr>
          <w:rFonts w:ascii="宋体" w:hAnsi="宋体" w:cs="宋体" w:hint="eastAsia"/>
          <w:spacing w:val="0"/>
        </w:rPr>
        <w:t>,</w:t>
      </w:r>
      <w:r>
        <w:rPr>
          <w:rFonts w:ascii="宋体" w:hAnsi="宋体" w:cs="宋体" w:hint="eastAsia"/>
          <w:spacing w:val="0"/>
          <w:lang w:val="zh-CN"/>
        </w:rPr>
        <w:t>顾方伟</w:t>
      </w:r>
      <w:r>
        <w:rPr>
          <w:rFonts w:ascii="宋体" w:hAnsi="宋体" w:cs="宋体" w:hint="eastAsia"/>
          <w:spacing w:val="0"/>
        </w:rPr>
        <w:t>,</w:t>
      </w:r>
      <w:r>
        <w:rPr>
          <w:rFonts w:ascii="宋体" w:hAnsi="宋体" w:cs="宋体" w:hint="eastAsia"/>
          <w:spacing w:val="0"/>
          <w:lang w:val="zh-CN"/>
        </w:rPr>
        <w:t>郑金玉</w:t>
      </w:r>
      <w:r>
        <w:rPr>
          <w:rFonts w:ascii="宋体" w:hAnsi="宋体" w:cs="宋体" w:hint="eastAsia"/>
          <w:spacing w:val="0"/>
        </w:rPr>
        <w:t>.</w:t>
      </w:r>
      <w:r>
        <w:rPr>
          <w:rFonts w:ascii="宋体" w:hAnsi="宋体" w:cs="宋体" w:hint="eastAsia"/>
          <w:spacing w:val="0"/>
          <w:lang w:val="zh-CN"/>
        </w:rPr>
        <w:t>PEM水电解制氢低铱催化剂发展现状及展望[J].化工</w:t>
      </w:r>
      <w:r>
        <w:rPr>
          <w:rFonts w:ascii="宋体" w:hAnsi="宋体" w:cs="宋体" w:hint="eastAsia"/>
          <w:spacing w:val="0"/>
        </w:rPr>
        <w:t>进展.</w:t>
      </w:r>
      <w:r>
        <w:rPr>
          <w:rFonts w:ascii="宋体" w:hAnsi="宋体" w:cs="宋体" w:hint="eastAsia"/>
          <w:spacing w:val="0"/>
          <w:lang w:val="zh-CN"/>
        </w:rPr>
        <w:t>DOI:10.16085/j.issn.1000-6613.2024-0014</w:t>
      </w:r>
      <w:r>
        <w:rPr>
          <w:rFonts w:ascii="宋体" w:hAnsi="宋体" w:cs="宋体" w:hint="eastAsia"/>
          <w:spacing w:val="0"/>
        </w:rPr>
        <w:t>.</w:t>
      </w:r>
    </w:p>
    <w:p w14:paraId="21132CC6" w14:textId="77777777" w:rsidR="00C7579E" w:rsidRDefault="00000000">
      <w:pPr>
        <w:pStyle w:val="ab"/>
        <w:numPr>
          <w:ilvl w:val="0"/>
          <w:numId w:val="1"/>
        </w:numPr>
        <w:spacing w:beforeLines="0" w:before="60"/>
        <w:ind w:left="442" w:hanging="442"/>
        <w:rPr>
          <w:spacing w:val="0"/>
        </w:rPr>
      </w:pPr>
      <w:proofErr w:type="gramStart"/>
      <w:r>
        <w:rPr>
          <w:rFonts w:ascii="宋体" w:hAnsi="宋体" w:cs="宋体" w:hint="eastAsia"/>
          <w:spacing w:val="0"/>
        </w:rPr>
        <w:t>张智泉</w:t>
      </w:r>
      <w:proofErr w:type="gramEnd"/>
      <w:r>
        <w:rPr>
          <w:rFonts w:ascii="宋体" w:hAnsi="宋体" w:cs="宋体" w:hint="eastAsia"/>
          <w:spacing w:val="0"/>
        </w:rPr>
        <w:t>,陈晓杰,</w:t>
      </w:r>
      <w:proofErr w:type="gramStart"/>
      <w:r>
        <w:rPr>
          <w:rFonts w:ascii="宋体" w:hAnsi="宋体" w:cs="宋体" w:hint="eastAsia"/>
          <w:spacing w:val="0"/>
        </w:rPr>
        <w:t>符杨等</w:t>
      </w:r>
      <w:proofErr w:type="gramEnd"/>
      <w:r>
        <w:rPr>
          <w:rFonts w:ascii="宋体" w:hAnsi="宋体" w:cs="宋体" w:hint="eastAsia"/>
          <w:spacing w:val="0"/>
        </w:rPr>
        <w:t>.</w:t>
      </w:r>
      <w:r>
        <w:rPr>
          <w:rFonts w:ascii="宋体" w:hAnsi="宋体" w:cs="宋体" w:hint="eastAsia"/>
          <w:spacing w:val="0"/>
          <w:lang w:val="zh-CN"/>
        </w:rPr>
        <w:t>含海上风电制氢的综合能源系统分布鲁棒低碳优化运行[J]</w:t>
      </w:r>
      <w:r>
        <w:rPr>
          <w:rFonts w:ascii="宋体" w:hAnsi="宋体" w:cs="宋体" w:hint="eastAsia"/>
          <w:spacing w:val="0"/>
        </w:rPr>
        <w:t>.电网技术,</w:t>
      </w:r>
      <w:hyperlink r:id="rId78" w:tgtFrame="http://kns-cnki-net-s.newvpn.sdut.edu.cn:8118/kcms2/article/_blank" w:history="1">
        <w:r>
          <w:rPr>
            <w:rFonts w:ascii="宋体" w:hAnsi="宋体" w:cs="宋体" w:hint="eastAsia"/>
            <w:spacing w:val="0"/>
          </w:rPr>
          <w:t>2025 ,49 (01)</w:t>
        </w:r>
      </w:hyperlink>
      <w:r>
        <w:rPr>
          <w:rFonts w:ascii="宋体" w:hAnsi="宋体" w:cs="宋体" w:hint="eastAsia"/>
          <w:spacing w:val="0"/>
        </w:rPr>
        <w:t>.</w:t>
      </w:r>
      <w:r>
        <w:rPr>
          <w:rFonts w:ascii="宋体" w:hAnsi="宋体" w:cs="宋体" w:hint="eastAsia"/>
          <w:spacing w:val="0"/>
          <w:lang w:val="zh-CN"/>
        </w:rPr>
        <w:t>DOI:</w:t>
      </w:r>
      <w:r>
        <w:rPr>
          <w:rFonts w:ascii="宋体" w:hAnsi="宋体" w:cs="宋体" w:hint="eastAsia"/>
          <w:spacing w:val="0"/>
        </w:rPr>
        <w:t>10.13335/j.1000-3673.pst.2023.1726</w:t>
      </w:r>
    </w:p>
    <w:p w14:paraId="77A968F7" w14:textId="77777777" w:rsidR="00C7579E" w:rsidRDefault="00000000">
      <w:pPr>
        <w:pStyle w:val="ab"/>
        <w:numPr>
          <w:ilvl w:val="0"/>
          <w:numId w:val="1"/>
        </w:numPr>
        <w:spacing w:beforeLines="0" w:before="60"/>
        <w:ind w:left="442" w:hanging="442"/>
        <w:rPr>
          <w:spacing w:val="0"/>
        </w:rPr>
      </w:pPr>
      <w:r>
        <w:rPr>
          <w:rFonts w:ascii="宋体" w:hAnsi="宋体" w:cs="宋体" w:hint="eastAsia"/>
        </w:rPr>
        <w:t>孟凡,张慧铃,姬姗姗等.高效电解水制氢发展现状与技术优化策略.</w:t>
      </w:r>
      <w:hyperlink r:id="rId79" w:tgtFrame="https://kns.cnki.net/kcms2/article/_blank" w:history="1">
        <w:r>
          <w:rPr>
            <w:rFonts w:ascii="宋体" w:hAnsi="宋体" w:cs="宋体" w:hint="eastAsia"/>
          </w:rPr>
          <w:t>黑龙江大学自然科学学报</w:t>
        </w:r>
      </w:hyperlink>
      <w:r>
        <w:rPr>
          <w:rFonts w:ascii="宋体" w:hAnsi="宋体" w:cs="宋体" w:hint="eastAsia"/>
        </w:rPr>
        <w:t>,</w:t>
      </w:r>
      <w:hyperlink r:id="rId80" w:tgtFrame="http://kns-cnki-net-s.newvpn.sdut.edu.cn:8118/kcms2/article/_blank" w:history="1">
        <w:r>
          <w:rPr>
            <w:rFonts w:ascii="宋体" w:hAnsi="宋体" w:cs="宋体" w:hint="eastAsia"/>
          </w:rPr>
          <w:t>2021 ,38 (06)</w:t>
        </w:r>
      </w:hyperlink>
      <w:r>
        <w:rPr>
          <w:rFonts w:ascii="宋体" w:hAnsi="宋体" w:cs="宋体" w:hint="eastAsia"/>
        </w:rPr>
        <w:t>.</w:t>
      </w:r>
      <w:r>
        <w:rPr>
          <w:rFonts w:ascii="宋体" w:hAnsi="宋体" w:cs="宋体" w:hint="eastAsia"/>
          <w:lang w:val="zh-CN"/>
        </w:rPr>
        <w:t>DOI:</w:t>
      </w:r>
      <w:r>
        <w:rPr>
          <w:rFonts w:ascii="宋体" w:hAnsi="宋体" w:cs="宋体" w:hint="eastAsia"/>
        </w:rPr>
        <w:t>10.13482/</w:t>
      </w:r>
      <w:proofErr w:type="gramStart"/>
      <w:r>
        <w:rPr>
          <w:rFonts w:ascii="宋体" w:hAnsi="宋体" w:cs="宋体" w:hint="eastAsia"/>
        </w:rPr>
        <w:t>j.issn</w:t>
      </w:r>
      <w:proofErr w:type="gramEnd"/>
      <w:r>
        <w:rPr>
          <w:rFonts w:ascii="宋体" w:hAnsi="宋体" w:cs="宋体" w:hint="eastAsia"/>
        </w:rPr>
        <w:t>1001-7011.2021.10.180</w:t>
      </w:r>
    </w:p>
    <w:p w14:paraId="392CBF0C" w14:textId="77777777" w:rsidR="00C7579E" w:rsidRDefault="00000000">
      <w:pPr>
        <w:pStyle w:val="ab"/>
        <w:numPr>
          <w:ilvl w:val="0"/>
          <w:numId w:val="1"/>
        </w:numPr>
        <w:spacing w:beforeLines="0" w:before="60"/>
        <w:ind w:left="442" w:hanging="442"/>
        <w:rPr>
          <w:spacing w:val="0"/>
        </w:rPr>
      </w:pPr>
      <w:r>
        <w:rPr>
          <w:rFonts w:hint="eastAsia"/>
          <w:spacing w:val="0"/>
        </w:rPr>
        <w:t>武晓彤</w:t>
      </w:r>
      <w:r>
        <w:rPr>
          <w:rFonts w:hint="eastAsia"/>
          <w:spacing w:val="0"/>
        </w:rPr>
        <w:t>,</w:t>
      </w:r>
      <w:r>
        <w:rPr>
          <w:rFonts w:hint="eastAsia"/>
          <w:spacing w:val="0"/>
        </w:rPr>
        <w:t>谭磊</w:t>
      </w:r>
      <w:r>
        <w:rPr>
          <w:rFonts w:hint="eastAsia"/>
          <w:spacing w:val="0"/>
        </w:rPr>
        <w:t>,</w:t>
      </w:r>
      <w:proofErr w:type="gramStart"/>
      <w:r>
        <w:rPr>
          <w:rFonts w:hint="eastAsia"/>
          <w:spacing w:val="0"/>
        </w:rPr>
        <w:t>郑越源</w:t>
      </w:r>
      <w:proofErr w:type="gramEnd"/>
      <w:r>
        <w:rPr>
          <w:rFonts w:hint="eastAsia"/>
          <w:spacing w:val="0"/>
        </w:rPr>
        <w:t>等</w:t>
      </w:r>
      <w:r>
        <w:rPr>
          <w:rFonts w:hint="eastAsia"/>
          <w:spacing w:val="0"/>
        </w:rPr>
        <w:t>.</w:t>
      </w:r>
      <w:proofErr w:type="gramStart"/>
      <w:r>
        <w:rPr>
          <w:rFonts w:hint="eastAsia"/>
          <w:spacing w:val="0"/>
        </w:rPr>
        <w:t>氢经济</w:t>
      </w:r>
      <w:proofErr w:type="gramEnd"/>
      <w:r>
        <w:rPr>
          <w:rFonts w:hint="eastAsia"/>
          <w:spacing w:val="0"/>
        </w:rPr>
        <w:t>展望与电解水制氢技术经济性分析</w:t>
      </w:r>
      <w:r>
        <w:rPr>
          <w:rFonts w:hint="eastAsia"/>
          <w:spacing w:val="0"/>
          <w:lang w:val="zh-CN"/>
        </w:rPr>
        <w:t>[J]</w:t>
      </w:r>
      <w:r>
        <w:rPr>
          <w:rFonts w:hint="eastAsia"/>
          <w:spacing w:val="0"/>
        </w:rPr>
        <w:t>.</w:t>
      </w:r>
      <w:r>
        <w:rPr>
          <w:rFonts w:hint="eastAsia"/>
          <w:spacing w:val="0"/>
        </w:rPr>
        <w:t>化学工业与工程</w:t>
      </w:r>
      <w:r>
        <w:rPr>
          <w:rFonts w:hint="eastAsia"/>
          <w:spacing w:val="0"/>
        </w:rPr>
        <w:t>,</w:t>
      </w:r>
      <w:hyperlink r:id="rId81" w:tgtFrame="http://kns-cnki-net-s.newvpn.sdut.edu.cn:8118/kcms2/article/_blank" w:history="1">
        <w:r>
          <w:rPr>
            <w:rFonts w:hint="eastAsia"/>
            <w:spacing w:val="0"/>
          </w:rPr>
          <w:t>2021 ,38 (06)</w:t>
        </w:r>
      </w:hyperlink>
      <w:r>
        <w:rPr>
          <w:rFonts w:hint="eastAsia"/>
          <w:spacing w:val="0"/>
        </w:rPr>
        <w:t>.</w:t>
      </w:r>
      <w:r>
        <w:rPr>
          <w:rFonts w:hint="eastAsia"/>
          <w:spacing w:val="0"/>
          <w:lang w:val="zh-CN"/>
        </w:rPr>
        <w:t>DOI:10. 13353 /j</w:t>
      </w:r>
      <w:r>
        <w:rPr>
          <w:rFonts w:hint="eastAsia"/>
          <w:spacing w:val="0"/>
        </w:rPr>
        <w:t>.</w:t>
      </w:r>
      <w:r>
        <w:rPr>
          <w:rFonts w:hint="eastAsia"/>
          <w:spacing w:val="0"/>
          <w:lang w:val="zh-CN"/>
        </w:rPr>
        <w:t>Issn</w:t>
      </w:r>
      <w:r>
        <w:rPr>
          <w:rFonts w:hint="eastAsia"/>
          <w:spacing w:val="0"/>
        </w:rPr>
        <w:t>.</w:t>
      </w:r>
      <w:r>
        <w:rPr>
          <w:rFonts w:hint="eastAsia"/>
          <w:spacing w:val="0"/>
          <w:lang w:val="zh-CN"/>
        </w:rPr>
        <w:t>1004. 9533. 20230813</w:t>
      </w:r>
    </w:p>
    <w:p w14:paraId="04A9F7D2" w14:textId="77777777" w:rsidR="00C7579E" w:rsidRDefault="00000000">
      <w:pPr>
        <w:spacing w:before="156"/>
        <w:ind w:firstLine="480"/>
        <w:rPr>
          <w:rFonts w:cs="Times New Roman"/>
          <w:bCs/>
          <w:szCs w:val="28"/>
          <w:lang w:val="zh-CN"/>
        </w:rPr>
      </w:pPr>
      <w:r>
        <w:rPr>
          <w:rFonts w:cs="Times New Roman" w:hint="eastAsia"/>
          <w:bCs/>
          <w:szCs w:val="28"/>
          <w:lang w:val="zh-CN"/>
        </w:rPr>
        <w:br w:type="page"/>
      </w:r>
    </w:p>
    <w:p w14:paraId="7304F56D" w14:textId="6CA979CF" w:rsidR="00C7579E" w:rsidRDefault="00C7579E">
      <w:pPr>
        <w:spacing w:before="156"/>
        <w:ind w:firstLine="480"/>
      </w:pPr>
    </w:p>
    <w:sectPr w:rsidR="00C7579E">
      <w:headerReference w:type="default" r:id="rId82"/>
      <w:footerReference w:type="default" r:id="rId83"/>
      <w:pgSz w:w="11906" w:h="16838"/>
      <w:pgMar w:top="2154" w:right="1814" w:bottom="2154" w:left="1814" w:header="1361" w:footer="1361"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CA8E56" w14:textId="77777777" w:rsidR="008868B6" w:rsidRDefault="008868B6">
      <w:pPr>
        <w:spacing w:before="120" w:line="240" w:lineRule="auto"/>
        <w:ind w:firstLine="480"/>
      </w:pPr>
      <w:r>
        <w:separator/>
      </w:r>
    </w:p>
  </w:endnote>
  <w:endnote w:type="continuationSeparator" w:id="0">
    <w:p w14:paraId="79F7C009" w14:textId="77777777" w:rsidR="008868B6" w:rsidRDefault="008868B6">
      <w:pPr>
        <w:spacing w:before="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隶书">
    <w:panose1 w:val="02010509060101010101"/>
    <w:charset w:val="86"/>
    <w:family w:val="modern"/>
    <w:pitch w:val="fixed"/>
    <w:sig w:usb0="00000001" w:usb1="080E0000" w:usb2="00000010" w:usb3="00000000" w:csb0="0004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ADED7C" w14:textId="77777777" w:rsidR="00BF5E66" w:rsidRDefault="00BF5E66">
    <w:pPr>
      <w:pStyle w:val="a3"/>
      <w:spacing w:before="12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07CCA7" w14:textId="77777777" w:rsidR="00C7579E" w:rsidRDefault="00C7579E">
    <w:pPr>
      <w:pStyle w:val="a3"/>
      <w:tabs>
        <w:tab w:val="clear" w:pos="4153"/>
      </w:tabs>
      <w:spacing w:before="120"/>
      <w:ind w:firstLine="36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DCD404" w14:textId="77777777" w:rsidR="00BF5E66" w:rsidRDefault="00BF5E66">
    <w:pPr>
      <w:pStyle w:val="a3"/>
      <w:spacing w:before="120"/>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1E6E6B" w14:textId="77777777" w:rsidR="00C7579E" w:rsidRDefault="00000000">
    <w:pPr>
      <w:pStyle w:val="a3"/>
      <w:tabs>
        <w:tab w:val="clear" w:pos="4153"/>
      </w:tabs>
      <w:spacing w:before="120"/>
      <w:ind w:firstLine="360"/>
      <w:jc w:val="center"/>
    </w:pPr>
    <w:r>
      <w:rPr>
        <w:noProof/>
      </w:rPr>
      <mc:AlternateContent>
        <mc:Choice Requires="wps">
          <w:drawing>
            <wp:anchor distT="0" distB="0" distL="114300" distR="114300" simplePos="0" relativeHeight="251662336" behindDoc="0" locked="0" layoutInCell="1" allowOverlap="1" wp14:anchorId="683F1B5D" wp14:editId="5809B34C">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8E8D4FE" w14:textId="77777777" w:rsidR="00C7579E" w:rsidRDefault="00000000">
                          <w:pPr>
                            <w:pStyle w:val="a3"/>
                            <w:spacing w:before="120"/>
                            <w:ind w:firstLine="360"/>
                          </w:pPr>
                          <w:r>
                            <w:fldChar w:fldCharType="begin"/>
                          </w:r>
                          <w:r>
                            <w:instrText xml:space="preserve"> PAGE  \* MERGEFORMAT </w:instrText>
                          </w:r>
                          <w:r>
                            <w:fldChar w:fldCharType="separate"/>
                          </w:r>
                          <w:r>
                            <w:t>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683F1B5D" id="_x0000_t202" coordsize="21600,21600" o:spt="202" path="m,l,21600r21600,l21600,xe">
              <v:stroke joinstyle="miter"/>
              <v:path gradientshapeok="t" o:connecttype="rect"/>
            </v:shapetype>
            <v:shape id="文本框 14" o:spid="_x0000_s1026" type="#_x0000_t202" style="position:absolute;left:0;text-align:left;margin-left:0;margin-top:0;width:2in;height:2in;z-index:25166233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14:paraId="48E8D4FE" w14:textId="77777777" w:rsidR="00C7579E" w:rsidRDefault="00000000">
                    <w:pPr>
                      <w:pStyle w:val="a3"/>
                      <w:spacing w:before="120"/>
                      <w:ind w:firstLine="360"/>
                    </w:pPr>
                    <w:r>
                      <w:fldChar w:fldCharType="begin"/>
                    </w:r>
                    <w:r>
                      <w:instrText xml:space="preserve"> PAGE  \* MERGEFORMAT </w:instrText>
                    </w:r>
                    <w:r>
                      <w:fldChar w:fldCharType="separate"/>
                    </w:r>
                    <w:r>
                      <w:t>I</w:t>
                    </w:r>
                    <w:r>
                      <w:fldChar w:fldCharType="end"/>
                    </w:r>
                  </w:p>
                </w:txbxContent>
              </v:textbox>
              <w10:wrap anchorx="margin"/>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0E0A7" w14:textId="77777777" w:rsidR="00C7579E" w:rsidRDefault="00000000">
    <w:pPr>
      <w:pStyle w:val="a3"/>
      <w:tabs>
        <w:tab w:val="clear" w:pos="4153"/>
      </w:tabs>
      <w:spacing w:before="120"/>
      <w:ind w:firstLine="360"/>
      <w:jc w:val="center"/>
    </w:pPr>
    <w:r>
      <w:rPr>
        <w:noProof/>
      </w:rPr>
      <mc:AlternateContent>
        <mc:Choice Requires="wps">
          <w:drawing>
            <wp:anchor distT="0" distB="0" distL="114300" distR="114300" simplePos="0" relativeHeight="251659264" behindDoc="0" locked="0" layoutInCell="1" allowOverlap="1" wp14:anchorId="073055C3" wp14:editId="6456C393">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A28C582" w14:textId="77777777" w:rsidR="00C7579E" w:rsidRDefault="00000000">
                          <w:pPr>
                            <w:pStyle w:val="a3"/>
                            <w:spacing w:before="120"/>
                            <w:ind w:firstLine="360"/>
                          </w:pPr>
                          <w:r>
                            <w:fldChar w:fldCharType="begin"/>
                          </w:r>
                          <w:r>
                            <w:instrText xml:space="preserve"> PAGE  \* MERGEFORMAT </w:instrText>
                          </w:r>
                          <w:r>
                            <w:fldChar w:fldCharType="separate"/>
                          </w:r>
                          <w:r>
                            <w:t>V</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073055C3" id="_x0000_t202" coordsize="21600,21600" o:spt="202" path="m,l,21600r21600,l21600,xe">
              <v:stroke joinstyle="miter"/>
              <v:path gradientshapeok="t" o:connecttype="rect"/>
            </v:shapetype>
            <v:shape id="文本框 15" o:spid="_x0000_s1027"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" filled="f" stroked="f" strokeweight=".5pt">
              <v:textbox style="mso-fit-shape-to-text:t" inset="0,0,0,0">
                <w:txbxContent>
                  <w:p w14:paraId="5A28C582" w14:textId="77777777" w:rsidR="00C7579E" w:rsidRDefault="00000000">
                    <w:pPr>
                      <w:pStyle w:val="a3"/>
                      <w:spacing w:before="120"/>
                      <w:ind w:firstLine="360"/>
                    </w:pPr>
                    <w:r>
                      <w:fldChar w:fldCharType="begin"/>
                    </w:r>
                    <w:r>
                      <w:instrText xml:space="preserve"> PAGE  \* MERGEFORMAT </w:instrText>
                    </w:r>
                    <w:r>
                      <w:fldChar w:fldCharType="separate"/>
                    </w:r>
                    <w:r>
                      <w:t>V</w:t>
                    </w:r>
                    <w:r>
                      <w:fldChar w:fldCharType="end"/>
                    </w:r>
                  </w:p>
                </w:txbxContent>
              </v:textbox>
              <w10:wrap anchorx="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B87412" w14:textId="77777777" w:rsidR="00C7579E" w:rsidRDefault="00000000">
    <w:pPr>
      <w:pStyle w:val="a3"/>
      <w:tabs>
        <w:tab w:val="clear" w:pos="4153"/>
      </w:tabs>
      <w:spacing w:before="120"/>
      <w:ind w:firstLine="360"/>
      <w:jc w:val="center"/>
    </w:pPr>
    <w:r>
      <w:rPr>
        <w:noProof/>
      </w:rPr>
      <mc:AlternateContent>
        <mc:Choice Requires="wps">
          <w:drawing>
            <wp:anchor distT="0" distB="0" distL="114300" distR="114300" simplePos="0" relativeHeight="251663360" behindDoc="0" locked="0" layoutInCell="1" allowOverlap="1" wp14:anchorId="6F99BEE8" wp14:editId="783DC8AF">
              <wp:simplePos x="0" y="0"/>
              <wp:positionH relativeFrom="margin">
                <wp:align>center</wp:align>
              </wp:positionH>
              <wp:positionV relativeFrom="paragraph">
                <wp:posOffset>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321B1DB" w14:textId="77777777" w:rsidR="00C7579E" w:rsidRDefault="00000000">
                          <w:pPr>
                            <w:pStyle w:val="a3"/>
                            <w:spacing w:before="120"/>
                            <w:ind w:firstLine="360"/>
                          </w:pPr>
                          <w:r>
                            <w:fldChar w:fldCharType="begin"/>
                          </w:r>
                          <w:r>
                            <w:instrText xml:space="preserve"> PAGE  \* MERGEFORMAT </w:instrText>
                          </w:r>
                          <w:r>
                            <w:fldChar w:fldCharType="separate"/>
                          </w:r>
                          <w:r>
                            <w:t>V</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6F99BEE8" id="_x0000_t202" coordsize="21600,21600" o:spt="202" path="m,l,21600r21600,l21600,xe">
              <v:stroke joinstyle="miter"/>
              <v:path gradientshapeok="t" o:connecttype="rect"/>
            </v:shapetype>
            <v:shape id="文本框 23" o:spid="_x0000_s1028" type="#_x0000_t202" style="position:absolute;left:0;text-align:left;margin-left:0;margin-top:0;width:2in;height:2in;z-index:25166336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" filled="f" stroked="f" strokeweight=".5pt">
              <v:textbox style="mso-fit-shape-to-text:t" inset="0,0,0,0">
                <w:txbxContent>
                  <w:p w14:paraId="2321B1DB" w14:textId="77777777" w:rsidR="00C7579E" w:rsidRDefault="00000000">
                    <w:pPr>
                      <w:pStyle w:val="a3"/>
                      <w:spacing w:before="120"/>
                      <w:ind w:firstLine="360"/>
                    </w:pPr>
                    <w:r>
                      <w:fldChar w:fldCharType="begin"/>
                    </w:r>
                    <w:r>
                      <w:instrText xml:space="preserve"> PAGE  \* MERGEFORMAT </w:instrText>
                    </w:r>
                    <w:r>
                      <w:fldChar w:fldCharType="separate"/>
                    </w:r>
                    <w:r>
                      <w:t>V</w:t>
                    </w:r>
                    <w:r>
                      <w:fldChar w:fldCharType="end"/>
                    </w:r>
                  </w:p>
                </w:txbxContent>
              </v:textbox>
              <w10:wrap anchorx="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2A5C41" w14:textId="77777777" w:rsidR="00C7579E" w:rsidRDefault="00000000">
    <w:pPr>
      <w:pStyle w:val="a3"/>
      <w:tabs>
        <w:tab w:val="clear" w:pos="4153"/>
      </w:tabs>
      <w:spacing w:before="120"/>
      <w:ind w:firstLine="360"/>
      <w:jc w:val="center"/>
    </w:pPr>
    <w:r>
      <w:rPr>
        <w:noProof/>
      </w:rPr>
      <mc:AlternateContent>
        <mc:Choice Requires="wps">
          <w:drawing>
            <wp:anchor distT="0" distB="0" distL="114300" distR="114300" simplePos="0" relativeHeight="251661312" behindDoc="0" locked="0" layoutInCell="1" allowOverlap="1" wp14:anchorId="7548CBE5" wp14:editId="04C306CF">
              <wp:simplePos x="0" y="0"/>
              <wp:positionH relativeFrom="margin">
                <wp:align>center</wp:align>
              </wp:positionH>
              <wp:positionV relativeFrom="paragraph">
                <wp:posOffset>0</wp:posOffset>
              </wp:positionV>
              <wp:extent cx="1828800" cy="1828800"/>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2BDFAB0" w14:textId="77777777" w:rsidR="00C7579E" w:rsidRDefault="00000000">
                          <w:pPr>
                            <w:pStyle w:val="a3"/>
                            <w:spacing w:before="120"/>
                            <w:ind w:firstLine="360"/>
                          </w:pPr>
                          <w:r>
                            <w:fldChar w:fldCharType="begin"/>
                          </w:r>
                          <w:r>
                            <w:instrText xml:space="preserve"> PAGE  \* MERGEFORMAT </w:instrText>
                          </w:r>
                          <w:r>
                            <w:fldChar w:fldCharType="separate"/>
                          </w:r>
                          <w:r>
                            <w:t>VII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7548CBE5" id="_x0000_t202" coordsize="21600,21600" o:spt="202" path="m,l,21600r21600,l21600,xe">
              <v:stroke joinstyle="miter"/>
              <v:path gradientshapeok="t" o:connecttype="rect"/>
            </v:shapetype>
            <v:shape id="文本框 26" o:spid="_x0000_s1029" type="#_x0000_t202" style="position:absolute;left:0;text-align:left;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" filled="f" stroked="f" strokeweight=".5pt">
              <v:textbox style="mso-fit-shape-to-text:t" inset="0,0,0,0">
                <w:txbxContent>
                  <w:p w14:paraId="42BDFAB0" w14:textId="77777777" w:rsidR="00C7579E" w:rsidRDefault="00000000">
                    <w:pPr>
                      <w:pStyle w:val="a3"/>
                      <w:spacing w:before="120"/>
                      <w:ind w:firstLine="360"/>
                    </w:pPr>
                    <w:r>
                      <w:fldChar w:fldCharType="begin"/>
                    </w:r>
                    <w:r>
                      <w:instrText xml:space="preserve"> PAGE  \* MERGEFORMAT </w:instrText>
                    </w:r>
                    <w:r>
                      <w:fldChar w:fldCharType="separate"/>
                    </w:r>
                    <w:r>
                      <w:t>VII</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01F824" w14:textId="77777777" w:rsidR="008868B6" w:rsidRDefault="008868B6">
      <w:pPr>
        <w:spacing w:before="120" w:line="240" w:lineRule="auto"/>
        <w:ind w:firstLine="480"/>
      </w:pPr>
      <w:r>
        <w:separator/>
      </w:r>
    </w:p>
  </w:footnote>
  <w:footnote w:type="continuationSeparator" w:id="0">
    <w:p w14:paraId="3CE16D70" w14:textId="77777777" w:rsidR="008868B6" w:rsidRDefault="008868B6">
      <w:pPr>
        <w:spacing w:before="120"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DAD485" w14:textId="77777777" w:rsidR="00BF5E66" w:rsidRDefault="00BF5E66">
    <w:pPr>
      <w:pStyle w:val="a4"/>
      <w:spacing w:before="120"/>
      <w:ind w:firstLine="48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33074D" w14:textId="77777777" w:rsidR="00BF5E66" w:rsidRDefault="00BF5E66">
    <w:pPr>
      <w:pStyle w:val="a4"/>
      <w:spacing w:before="120"/>
      <w:ind w:firstLine="48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17137" w14:textId="77777777" w:rsidR="00BF5E66" w:rsidRDefault="00BF5E66">
    <w:pPr>
      <w:pStyle w:val="a4"/>
      <w:spacing w:before="120"/>
      <w:ind w:firstLine="48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20F06" w14:textId="2CD46A33" w:rsidR="00C7579E" w:rsidRDefault="00000000">
    <w:pPr>
      <w:pStyle w:val="a4"/>
      <w:spacing w:before="120"/>
      <w:ind w:firstLineChars="0" w:firstLine="0"/>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fldChar w:fldCharType="begin"/>
    </w:r>
    <w:r>
      <w:rPr>
        <w:rFonts w:asciiTheme="minorEastAsia" w:eastAsiaTheme="minorEastAsia" w:hAnsiTheme="minorEastAsia" w:cstheme="minorEastAsia" w:hint="eastAsia"/>
        <w:sz w:val="21"/>
        <w:szCs w:val="21"/>
      </w:rPr>
      <w:instrText xml:space="preserve"> STYLEREF "标题 1"  \* MERGEFORMAT </w:instrText>
    </w:r>
    <w:r>
      <w:rPr>
        <w:rFonts w:asciiTheme="minorEastAsia" w:eastAsiaTheme="minorEastAsia" w:hAnsiTheme="minorEastAsia" w:cstheme="minorEastAsia" w:hint="eastAsia"/>
        <w:sz w:val="21"/>
        <w:szCs w:val="21"/>
      </w:rPr>
      <w:fldChar w:fldCharType="separate"/>
    </w:r>
    <w:r w:rsidR="00BF5E66">
      <w:rPr>
        <w:rFonts w:asciiTheme="minorEastAsia" w:eastAsiaTheme="minorEastAsia" w:hAnsiTheme="minorEastAsia" w:cstheme="minorEastAsia" w:hint="eastAsia"/>
        <w:noProof/>
        <w:sz w:val="21"/>
        <w:szCs w:val="21"/>
      </w:rPr>
      <w:t>摘 要</w:t>
    </w:r>
    <w:r>
      <w:rPr>
        <w:rFonts w:asciiTheme="minorEastAsia" w:eastAsiaTheme="minorEastAsia" w:hAnsiTheme="minorEastAsia" w:cstheme="minorEastAsia" w:hint="eastAsia"/>
        <w:sz w:val="21"/>
        <w:szCs w:val="21"/>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0D7E26" w14:textId="77777777" w:rsidR="00C7579E" w:rsidRDefault="00000000">
    <w:pPr>
      <w:pStyle w:val="a4"/>
      <w:spacing w:before="120"/>
      <w:ind w:firstLineChars="0" w:firstLine="0"/>
    </w:pPr>
    <w:r>
      <w:rPr>
        <w:rFonts w:hint="eastAsia"/>
      </w:rPr>
      <w:t>Abstract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01AC2" w14:textId="77777777" w:rsidR="00C7579E" w:rsidRDefault="00000000">
    <w:pPr>
      <w:pStyle w:val="a4"/>
      <w:spacing w:before="120"/>
      <w:ind w:firstLineChars="0" w:firstLine="0"/>
      <w:rPr>
        <w:sz w:val="21"/>
        <w:szCs w:val="21"/>
      </w:rPr>
    </w:pPr>
    <w:r>
      <w:rPr>
        <w:rFonts w:hint="eastAsia"/>
        <w:sz w:val="21"/>
        <w:szCs w:val="21"/>
      </w:rPr>
      <w:t>目</w:t>
    </w:r>
    <w:r>
      <w:rPr>
        <w:rFonts w:hint="eastAsia"/>
        <w:sz w:val="21"/>
        <w:szCs w:val="21"/>
      </w:rPr>
      <w:t xml:space="preserve"> </w:t>
    </w:r>
    <w:r>
      <w:rPr>
        <w:rFonts w:hint="eastAsia"/>
        <w:sz w:val="21"/>
        <w:szCs w:val="21"/>
      </w:rPr>
      <w:t>录</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4CFC1" w14:textId="51F898CB" w:rsidR="00C7579E" w:rsidRDefault="00000000">
    <w:pPr>
      <w:pStyle w:val="a4"/>
      <w:spacing w:before="120"/>
      <w:ind w:firstLineChars="0" w:firstLine="0"/>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fldChar w:fldCharType="begin"/>
    </w:r>
    <w:r>
      <w:rPr>
        <w:rFonts w:asciiTheme="minorEastAsia" w:eastAsiaTheme="minorEastAsia" w:hAnsiTheme="minorEastAsia" w:cstheme="minorEastAsia" w:hint="eastAsia"/>
        <w:sz w:val="21"/>
        <w:szCs w:val="21"/>
      </w:rPr>
      <w:instrText xml:space="preserve"> STYLEREF "标题 1"  \* MERGEFORMAT </w:instrText>
    </w:r>
    <w:r>
      <w:rPr>
        <w:rFonts w:asciiTheme="minorEastAsia" w:eastAsiaTheme="minorEastAsia" w:hAnsiTheme="minorEastAsia" w:cstheme="minorEastAsia" w:hint="eastAsia"/>
        <w:sz w:val="21"/>
        <w:szCs w:val="21"/>
      </w:rPr>
      <w:fldChar w:fldCharType="separate"/>
    </w:r>
    <w:r w:rsidR="00BF5E66">
      <w:rPr>
        <w:rFonts w:asciiTheme="minorEastAsia" w:eastAsiaTheme="minorEastAsia" w:hAnsiTheme="minorEastAsia" w:cstheme="minorEastAsia" w:hint="eastAsia"/>
        <w:noProof/>
        <w:sz w:val="21"/>
        <w:szCs w:val="21"/>
      </w:rPr>
      <w:t>第一章 绪 论</w:t>
    </w:r>
    <w:r>
      <w:rPr>
        <w:rFonts w:asciiTheme="minorEastAsia" w:eastAsiaTheme="minorEastAsia" w:hAnsiTheme="minorEastAsia" w:cstheme="minorEastAsia" w:hint="eastAsia"/>
        <w:sz w:val="21"/>
        <w:szCs w:val="21"/>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4B64442"/>
    <w:multiLevelType w:val="multilevel"/>
    <w:tmpl w:val="74B64442"/>
    <w:lvl w:ilvl="0">
      <w:start w:val="1"/>
      <w:numFmt w:val="decimal"/>
      <w:lvlText w:val="[%1]"/>
      <w:lvlJc w:val="left"/>
      <w:pPr>
        <w:ind w:left="440" w:hanging="440"/>
      </w:pPr>
      <w:rPr>
        <w:rFonts w:hint="eastAsia"/>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num w:numId="1" w16cid:durableId="9404581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420"/>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5B8A7E90"/>
    <w:rsid w:val="00213822"/>
    <w:rsid w:val="005F154D"/>
    <w:rsid w:val="006652C0"/>
    <w:rsid w:val="006B6D1F"/>
    <w:rsid w:val="00735212"/>
    <w:rsid w:val="007921DA"/>
    <w:rsid w:val="008868B6"/>
    <w:rsid w:val="00A16BE5"/>
    <w:rsid w:val="00A61D4E"/>
    <w:rsid w:val="00A641FB"/>
    <w:rsid w:val="00BF5E66"/>
    <w:rsid w:val="00C7579E"/>
    <w:rsid w:val="00D074CA"/>
    <w:rsid w:val="00D962D6"/>
    <w:rsid w:val="00F67073"/>
    <w:rsid w:val="00FD5422"/>
    <w:rsid w:val="00FE1942"/>
    <w:rsid w:val="012048C0"/>
    <w:rsid w:val="01211D52"/>
    <w:rsid w:val="01277E1F"/>
    <w:rsid w:val="0148078F"/>
    <w:rsid w:val="01761E20"/>
    <w:rsid w:val="01B46807"/>
    <w:rsid w:val="01B6684B"/>
    <w:rsid w:val="01F82CC4"/>
    <w:rsid w:val="01FB0577"/>
    <w:rsid w:val="0208783C"/>
    <w:rsid w:val="020F6402"/>
    <w:rsid w:val="02367EEB"/>
    <w:rsid w:val="026C1903"/>
    <w:rsid w:val="0282105D"/>
    <w:rsid w:val="02913644"/>
    <w:rsid w:val="03017B67"/>
    <w:rsid w:val="03031491"/>
    <w:rsid w:val="0305345B"/>
    <w:rsid w:val="030733F2"/>
    <w:rsid w:val="0308499E"/>
    <w:rsid w:val="03A26EFC"/>
    <w:rsid w:val="03EB1131"/>
    <w:rsid w:val="03F27459"/>
    <w:rsid w:val="04055096"/>
    <w:rsid w:val="040F3E66"/>
    <w:rsid w:val="040F43C5"/>
    <w:rsid w:val="045E538D"/>
    <w:rsid w:val="04900897"/>
    <w:rsid w:val="04960B5A"/>
    <w:rsid w:val="04C15579"/>
    <w:rsid w:val="0522644D"/>
    <w:rsid w:val="057B1402"/>
    <w:rsid w:val="05CC64B2"/>
    <w:rsid w:val="06D33870"/>
    <w:rsid w:val="06D67170"/>
    <w:rsid w:val="06FE13EC"/>
    <w:rsid w:val="070E48A8"/>
    <w:rsid w:val="07277B7F"/>
    <w:rsid w:val="072E0AA7"/>
    <w:rsid w:val="078A064D"/>
    <w:rsid w:val="07B23486"/>
    <w:rsid w:val="07BC4304"/>
    <w:rsid w:val="07BE6E9C"/>
    <w:rsid w:val="07D2665E"/>
    <w:rsid w:val="07E86EA8"/>
    <w:rsid w:val="084E38D7"/>
    <w:rsid w:val="08ED0DA3"/>
    <w:rsid w:val="08F024B8"/>
    <w:rsid w:val="09243589"/>
    <w:rsid w:val="092C2CD8"/>
    <w:rsid w:val="092C7268"/>
    <w:rsid w:val="098353CA"/>
    <w:rsid w:val="099D7D71"/>
    <w:rsid w:val="09C051F0"/>
    <w:rsid w:val="09E06E72"/>
    <w:rsid w:val="0A2C274F"/>
    <w:rsid w:val="0A797309"/>
    <w:rsid w:val="0AB23739"/>
    <w:rsid w:val="0B021EDA"/>
    <w:rsid w:val="0B2428ED"/>
    <w:rsid w:val="0B3A7934"/>
    <w:rsid w:val="0B3F14D4"/>
    <w:rsid w:val="0B775A44"/>
    <w:rsid w:val="0B815C0F"/>
    <w:rsid w:val="0C264781"/>
    <w:rsid w:val="0C63281E"/>
    <w:rsid w:val="0C6B51A4"/>
    <w:rsid w:val="0CF602B9"/>
    <w:rsid w:val="0D1E3540"/>
    <w:rsid w:val="0D814026"/>
    <w:rsid w:val="0DC83A03"/>
    <w:rsid w:val="0E6A54A7"/>
    <w:rsid w:val="0E9926EF"/>
    <w:rsid w:val="0EAD6944"/>
    <w:rsid w:val="0EBB4554"/>
    <w:rsid w:val="0F1863FF"/>
    <w:rsid w:val="0FC1695C"/>
    <w:rsid w:val="0FC63F72"/>
    <w:rsid w:val="0FDD71B3"/>
    <w:rsid w:val="100201DA"/>
    <w:rsid w:val="101279E3"/>
    <w:rsid w:val="10141507"/>
    <w:rsid w:val="108D64C4"/>
    <w:rsid w:val="109127D2"/>
    <w:rsid w:val="10DA4885"/>
    <w:rsid w:val="112D032C"/>
    <w:rsid w:val="113C6A42"/>
    <w:rsid w:val="11627613"/>
    <w:rsid w:val="117D4B05"/>
    <w:rsid w:val="119D2B73"/>
    <w:rsid w:val="11BA3663"/>
    <w:rsid w:val="11C606F8"/>
    <w:rsid w:val="11D365C0"/>
    <w:rsid w:val="11F328F2"/>
    <w:rsid w:val="11FC1ECD"/>
    <w:rsid w:val="120A6EEB"/>
    <w:rsid w:val="126164C9"/>
    <w:rsid w:val="12957A6C"/>
    <w:rsid w:val="1299596E"/>
    <w:rsid w:val="12AD64A6"/>
    <w:rsid w:val="12ED470C"/>
    <w:rsid w:val="13092230"/>
    <w:rsid w:val="130E64B2"/>
    <w:rsid w:val="133804BD"/>
    <w:rsid w:val="134753CA"/>
    <w:rsid w:val="137141F5"/>
    <w:rsid w:val="13763F01"/>
    <w:rsid w:val="14130831"/>
    <w:rsid w:val="1437096F"/>
    <w:rsid w:val="14997EA7"/>
    <w:rsid w:val="14B06F9F"/>
    <w:rsid w:val="14BC3B96"/>
    <w:rsid w:val="14C9681B"/>
    <w:rsid w:val="14DE3B0C"/>
    <w:rsid w:val="15052E55"/>
    <w:rsid w:val="1527743C"/>
    <w:rsid w:val="15A41B53"/>
    <w:rsid w:val="15A46328"/>
    <w:rsid w:val="15B14A6E"/>
    <w:rsid w:val="16005D04"/>
    <w:rsid w:val="160B6B83"/>
    <w:rsid w:val="16A619B6"/>
    <w:rsid w:val="16A6489F"/>
    <w:rsid w:val="16C17241"/>
    <w:rsid w:val="175D7112"/>
    <w:rsid w:val="179C6020"/>
    <w:rsid w:val="17B15508"/>
    <w:rsid w:val="18044229"/>
    <w:rsid w:val="1817095A"/>
    <w:rsid w:val="183553F3"/>
    <w:rsid w:val="18484C14"/>
    <w:rsid w:val="188556A3"/>
    <w:rsid w:val="1890336F"/>
    <w:rsid w:val="18C4199E"/>
    <w:rsid w:val="190E24E6"/>
    <w:rsid w:val="1928388F"/>
    <w:rsid w:val="192F3684"/>
    <w:rsid w:val="196A7184"/>
    <w:rsid w:val="19AE2A5D"/>
    <w:rsid w:val="1A2A15A2"/>
    <w:rsid w:val="1A39290E"/>
    <w:rsid w:val="1A911621"/>
    <w:rsid w:val="1B154000"/>
    <w:rsid w:val="1B2A7AAB"/>
    <w:rsid w:val="1B3C7B0E"/>
    <w:rsid w:val="1B5A1A13"/>
    <w:rsid w:val="1BC52041"/>
    <w:rsid w:val="1BDE0896"/>
    <w:rsid w:val="1BFE4BF8"/>
    <w:rsid w:val="1C135D02"/>
    <w:rsid w:val="1C5D5C5E"/>
    <w:rsid w:val="1C664A4D"/>
    <w:rsid w:val="1C8928E1"/>
    <w:rsid w:val="1CD35F20"/>
    <w:rsid w:val="1CD7734F"/>
    <w:rsid w:val="1CFF5765"/>
    <w:rsid w:val="1D387FBB"/>
    <w:rsid w:val="1D4110DC"/>
    <w:rsid w:val="1D6409EC"/>
    <w:rsid w:val="1D99019E"/>
    <w:rsid w:val="1D9B6A3E"/>
    <w:rsid w:val="1E1B5A18"/>
    <w:rsid w:val="1E27602E"/>
    <w:rsid w:val="1EE67F9A"/>
    <w:rsid w:val="1F257947"/>
    <w:rsid w:val="1F52137F"/>
    <w:rsid w:val="1F631B1B"/>
    <w:rsid w:val="1F6F0182"/>
    <w:rsid w:val="1FAC41E2"/>
    <w:rsid w:val="1FF555B3"/>
    <w:rsid w:val="20045567"/>
    <w:rsid w:val="201C7BDE"/>
    <w:rsid w:val="204C4020"/>
    <w:rsid w:val="20945C12"/>
    <w:rsid w:val="20CE6948"/>
    <w:rsid w:val="21067C01"/>
    <w:rsid w:val="21153CEB"/>
    <w:rsid w:val="217557F8"/>
    <w:rsid w:val="21F4671D"/>
    <w:rsid w:val="222B1658"/>
    <w:rsid w:val="22806203"/>
    <w:rsid w:val="22883309"/>
    <w:rsid w:val="228C6F90"/>
    <w:rsid w:val="22C00CF5"/>
    <w:rsid w:val="22CF16D9"/>
    <w:rsid w:val="22E939B2"/>
    <w:rsid w:val="231C0FC3"/>
    <w:rsid w:val="23362D65"/>
    <w:rsid w:val="23767606"/>
    <w:rsid w:val="23E25E0A"/>
    <w:rsid w:val="23F70746"/>
    <w:rsid w:val="2417169C"/>
    <w:rsid w:val="24756162"/>
    <w:rsid w:val="255F16EB"/>
    <w:rsid w:val="257A518B"/>
    <w:rsid w:val="25B45866"/>
    <w:rsid w:val="26234DDA"/>
    <w:rsid w:val="26614DFF"/>
    <w:rsid w:val="26FC184A"/>
    <w:rsid w:val="27180FC4"/>
    <w:rsid w:val="27271343"/>
    <w:rsid w:val="272C0707"/>
    <w:rsid w:val="27400656"/>
    <w:rsid w:val="27A0299D"/>
    <w:rsid w:val="27CC1EEA"/>
    <w:rsid w:val="27D70E84"/>
    <w:rsid w:val="27E47999"/>
    <w:rsid w:val="27E56B08"/>
    <w:rsid w:val="2829733C"/>
    <w:rsid w:val="28355CE1"/>
    <w:rsid w:val="28401F77"/>
    <w:rsid w:val="28441A80"/>
    <w:rsid w:val="2863567C"/>
    <w:rsid w:val="28706D19"/>
    <w:rsid w:val="288952AB"/>
    <w:rsid w:val="28B46C06"/>
    <w:rsid w:val="28E31645"/>
    <w:rsid w:val="291458F7"/>
    <w:rsid w:val="29286E25"/>
    <w:rsid w:val="29542197"/>
    <w:rsid w:val="2A236213"/>
    <w:rsid w:val="2A670B7C"/>
    <w:rsid w:val="2A91534F"/>
    <w:rsid w:val="2AC00048"/>
    <w:rsid w:val="2B02634F"/>
    <w:rsid w:val="2B096FC7"/>
    <w:rsid w:val="2B623D8D"/>
    <w:rsid w:val="2B93067F"/>
    <w:rsid w:val="2BA5269F"/>
    <w:rsid w:val="2BD01A9C"/>
    <w:rsid w:val="2BD33847"/>
    <w:rsid w:val="2C312F58"/>
    <w:rsid w:val="2C39235C"/>
    <w:rsid w:val="2C432836"/>
    <w:rsid w:val="2C464019"/>
    <w:rsid w:val="2C565BF0"/>
    <w:rsid w:val="2CB44583"/>
    <w:rsid w:val="2CC47634"/>
    <w:rsid w:val="2CE6656D"/>
    <w:rsid w:val="2D480265"/>
    <w:rsid w:val="2D8F379E"/>
    <w:rsid w:val="2DCD596F"/>
    <w:rsid w:val="2DD65871"/>
    <w:rsid w:val="2E442CAE"/>
    <w:rsid w:val="2E931E1B"/>
    <w:rsid w:val="2F2A7409"/>
    <w:rsid w:val="30161F54"/>
    <w:rsid w:val="30322561"/>
    <w:rsid w:val="30845E67"/>
    <w:rsid w:val="309F6146"/>
    <w:rsid w:val="30A27C8C"/>
    <w:rsid w:val="30AE03DF"/>
    <w:rsid w:val="30F960CA"/>
    <w:rsid w:val="31002055"/>
    <w:rsid w:val="31012C04"/>
    <w:rsid w:val="31321211"/>
    <w:rsid w:val="314244C3"/>
    <w:rsid w:val="3146752E"/>
    <w:rsid w:val="314C64B9"/>
    <w:rsid w:val="31592A40"/>
    <w:rsid w:val="316521B1"/>
    <w:rsid w:val="31AD57B3"/>
    <w:rsid w:val="3204021D"/>
    <w:rsid w:val="320472DF"/>
    <w:rsid w:val="320A3D3B"/>
    <w:rsid w:val="32221084"/>
    <w:rsid w:val="327C16C1"/>
    <w:rsid w:val="32CC2D9E"/>
    <w:rsid w:val="32DF3C79"/>
    <w:rsid w:val="32E75970"/>
    <w:rsid w:val="32FF3174"/>
    <w:rsid w:val="330952CB"/>
    <w:rsid w:val="33817F01"/>
    <w:rsid w:val="341C007C"/>
    <w:rsid w:val="344277BC"/>
    <w:rsid w:val="344C28DE"/>
    <w:rsid w:val="34515268"/>
    <w:rsid w:val="34863F58"/>
    <w:rsid w:val="348A1163"/>
    <w:rsid w:val="34A809FC"/>
    <w:rsid w:val="34E6283D"/>
    <w:rsid w:val="34F2576B"/>
    <w:rsid w:val="353E50BC"/>
    <w:rsid w:val="363650FE"/>
    <w:rsid w:val="365E6403"/>
    <w:rsid w:val="36825530"/>
    <w:rsid w:val="36826596"/>
    <w:rsid w:val="36AF6C5F"/>
    <w:rsid w:val="36F87C76"/>
    <w:rsid w:val="374157BF"/>
    <w:rsid w:val="3764187F"/>
    <w:rsid w:val="37A0379F"/>
    <w:rsid w:val="37A61E10"/>
    <w:rsid w:val="37A807D1"/>
    <w:rsid w:val="37C16C4A"/>
    <w:rsid w:val="37DB0BBC"/>
    <w:rsid w:val="37E1109A"/>
    <w:rsid w:val="37E868CC"/>
    <w:rsid w:val="38431982"/>
    <w:rsid w:val="38471845"/>
    <w:rsid w:val="38655B97"/>
    <w:rsid w:val="38A82D90"/>
    <w:rsid w:val="38F20066"/>
    <w:rsid w:val="390E53C5"/>
    <w:rsid w:val="393045A2"/>
    <w:rsid w:val="394422A9"/>
    <w:rsid w:val="399B34CA"/>
    <w:rsid w:val="399D6959"/>
    <w:rsid w:val="39D45089"/>
    <w:rsid w:val="39FE23D7"/>
    <w:rsid w:val="3A131B74"/>
    <w:rsid w:val="3A173029"/>
    <w:rsid w:val="3A26548A"/>
    <w:rsid w:val="3AD153F6"/>
    <w:rsid w:val="3ADC3D9A"/>
    <w:rsid w:val="3B0F4A90"/>
    <w:rsid w:val="3B134AED"/>
    <w:rsid w:val="3B417FC6"/>
    <w:rsid w:val="3B55403C"/>
    <w:rsid w:val="3B800CEA"/>
    <w:rsid w:val="3B8635D5"/>
    <w:rsid w:val="3BB345F3"/>
    <w:rsid w:val="3BBF49FE"/>
    <w:rsid w:val="3BC4301A"/>
    <w:rsid w:val="3C292228"/>
    <w:rsid w:val="3C3722DB"/>
    <w:rsid w:val="3C5D0E45"/>
    <w:rsid w:val="3C623F52"/>
    <w:rsid w:val="3C6A7C3F"/>
    <w:rsid w:val="3C7412A3"/>
    <w:rsid w:val="3C912416"/>
    <w:rsid w:val="3CAA5380"/>
    <w:rsid w:val="3CBA5319"/>
    <w:rsid w:val="3CC82978"/>
    <w:rsid w:val="3CD613E9"/>
    <w:rsid w:val="3D001AC2"/>
    <w:rsid w:val="3D143CBF"/>
    <w:rsid w:val="3D1B32A0"/>
    <w:rsid w:val="3D275FB8"/>
    <w:rsid w:val="3D2D4251"/>
    <w:rsid w:val="3D5C1774"/>
    <w:rsid w:val="3DA41C05"/>
    <w:rsid w:val="3DA45043"/>
    <w:rsid w:val="3E0D19BF"/>
    <w:rsid w:val="3E181E4D"/>
    <w:rsid w:val="3E4C430F"/>
    <w:rsid w:val="3E8B3C43"/>
    <w:rsid w:val="3E8C0311"/>
    <w:rsid w:val="3ED67124"/>
    <w:rsid w:val="3F1277DD"/>
    <w:rsid w:val="3F364B9D"/>
    <w:rsid w:val="3F584337"/>
    <w:rsid w:val="3FA664A3"/>
    <w:rsid w:val="3FB2096D"/>
    <w:rsid w:val="3FEA49F1"/>
    <w:rsid w:val="3FFB6564"/>
    <w:rsid w:val="401E19E0"/>
    <w:rsid w:val="4033495A"/>
    <w:rsid w:val="406428AE"/>
    <w:rsid w:val="4077259B"/>
    <w:rsid w:val="40880C4C"/>
    <w:rsid w:val="40946C43"/>
    <w:rsid w:val="40956EC5"/>
    <w:rsid w:val="40AE7F87"/>
    <w:rsid w:val="40C477AB"/>
    <w:rsid w:val="40FF607C"/>
    <w:rsid w:val="41036A21"/>
    <w:rsid w:val="4148144B"/>
    <w:rsid w:val="4164390B"/>
    <w:rsid w:val="416F0EAD"/>
    <w:rsid w:val="418C42B4"/>
    <w:rsid w:val="41915706"/>
    <w:rsid w:val="41C71300"/>
    <w:rsid w:val="41E719A3"/>
    <w:rsid w:val="41FB64DF"/>
    <w:rsid w:val="42294EC5"/>
    <w:rsid w:val="4230277F"/>
    <w:rsid w:val="4252745A"/>
    <w:rsid w:val="42BF201C"/>
    <w:rsid w:val="42D23135"/>
    <w:rsid w:val="42E26385"/>
    <w:rsid w:val="42FA3305"/>
    <w:rsid w:val="43362E0B"/>
    <w:rsid w:val="434135A9"/>
    <w:rsid w:val="438C2802"/>
    <w:rsid w:val="43CB5FCE"/>
    <w:rsid w:val="446472DA"/>
    <w:rsid w:val="44940BFB"/>
    <w:rsid w:val="458D0AB3"/>
    <w:rsid w:val="45C82BC2"/>
    <w:rsid w:val="45D308EF"/>
    <w:rsid w:val="45FD1858"/>
    <w:rsid w:val="462C5BD6"/>
    <w:rsid w:val="463847FD"/>
    <w:rsid w:val="46487256"/>
    <w:rsid w:val="46650AE8"/>
    <w:rsid w:val="467113AA"/>
    <w:rsid w:val="46A26A0F"/>
    <w:rsid w:val="46C2744B"/>
    <w:rsid w:val="46DC2848"/>
    <w:rsid w:val="46EE2FB6"/>
    <w:rsid w:val="470C01AE"/>
    <w:rsid w:val="47305B9A"/>
    <w:rsid w:val="473727FE"/>
    <w:rsid w:val="475A49C5"/>
    <w:rsid w:val="476018A7"/>
    <w:rsid w:val="477B5067"/>
    <w:rsid w:val="47A73D9E"/>
    <w:rsid w:val="47F7299B"/>
    <w:rsid w:val="489D725F"/>
    <w:rsid w:val="491A09D4"/>
    <w:rsid w:val="49225E3D"/>
    <w:rsid w:val="49354173"/>
    <w:rsid w:val="495D6F47"/>
    <w:rsid w:val="49647D7D"/>
    <w:rsid w:val="4A2046B1"/>
    <w:rsid w:val="4A48091A"/>
    <w:rsid w:val="4AC8366B"/>
    <w:rsid w:val="4AE64290"/>
    <w:rsid w:val="4AE65722"/>
    <w:rsid w:val="4AF000A7"/>
    <w:rsid w:val="4B2B46B1"/>
    <w:rsid w:val="4B5560CD"/>
    <w:rsid w:val="4B5A31E5"/>
    <w:rsid w:val="4B5A4F93"/>
    <w:rsid w:val="4B63653E"/>
    <w:rsid w:val="4B7725AD"/>
    <w:rsid w:val="4B847F81"/>
    <w:rsid w:val="4B931596"/>
    <w:rsid w:val="4BA3693A"/>
    <w:rsid w:val="4BCB0F61"/>
    <w:rsid w:val="4BCC4225"/>
    <w:rsid w:val="4BD50ABE"/>
    <w:rsid w:val="4BF96657"/>
    <w:rsid w:val="4C0C7F28"/>
    <w:rsid w:val="4C0D11E7"/>
    <w:rsid w:val="4C1E4213"/>
    <w:rsid w:val="4C231A71"/>
    <w:rsid w:val="4C312498"/>
    <w:rsid w:val="4C486B77"/>
    <w:rsid w:val="4C4E75A8"/>
    <w:rsid w:val="4CDF628B"/>
    <w:rsid w:val="4CED0530"/>
    <w:rsid w:val="4D1B69A4"/>
    <w:rsid w:val="4D32161D"/>
    <w:rsid w:val="4D901140"/>
    <w:rsid w:val="4E0F020D"/>
    <w:rsid w:val="4E80661C"/>
    <w:rsid w:val="4EDC3B4D"/>
    <w:rsid w:val="4F3A5808"/>
    <w:rsid w:val="4F8E5B53"/>
    <w:rsid w:val="4F90786D"/>
    <w:rsid w:val="4FB94289"/>
    <w:rsid w:val="4FBC7277"/>
    <w:rsid w:val="4FD12DCA"/>
    <w:rsid w:val="4FF83B8F"/>
    <w:rsid w:val="501716A5"/>
    <w:rsid w:val="5099030C"/>
    <w:rsid w:val="50CF01D2"/>
    <w:rsid w:val="50D03784"/>
    <w:rsid w:val="510B1E2B"/>
    <w:rsid w:val="513507BD"/>
    <w:rsid w:val="515E50B1"/>
    <w:rsid w:val="51616342"/>
    <w:rsid w:val="51771951"/>
    <w:rsid w:val="51834B1D"/>
    <w:rsid w:val="519B5575"/>
    <w:rsid w:val="51AB0444"/>
    <w:rsid w:val="51B00003"/>
    <w:rsid w:val="520F62E8"/>
    <w:rsid w:val="523A167B"/>
    <w:rsid w:val="5264494A"/>
    <w:rsid w:val="528033A6"/>
    <w:rsid w:val="52DE64AA"/>
    <w:rsid w:val="532F630D"/>
    <w:rsid w:val="53774EA6"/>
    <w:rsid w:val="53B82CEC"/>
    <w:rsid w:val="53B97BD4"/>
    <w:rsid w:val="54492049"/>
    <w:rsid w:val="54652D76"/>
    <w:rsid w:val="547370C6"/>
    <w:rsid w:val="5492579E"/>
    <w:rsid w:val="54DB47E0"/>
    <w:rsid w:val="54EA382C"/>
    <w:rsid w:val="54F802C9"/>
    <w:rsid w:val="55287DCD"/>
    <w:rsid w:val="553C545B"/>
    <w:rsid w:val="55440F33"/>
    <w:rsid w:val="55467B69"/>
    <w:rsid w:val="557D644E"/>
    <w:rsid w:val="55A23334"/>
    <w:rsid w:val="55BB5E32"/>
    <w:rsid w:val="55F5627B"/>
    <w:rsid w:val="564927D4"/>
    <w:rsid w:val="56FE711B"/>
    <w:rsid w:val="56FF7A1B"/>
    <w:rsid w:val="57075698"/>
    <w:rsid w:val="57362D58"/>
    <w:rsid w:val="574121DB"/>
    <w:rsid w:val="5750247F"/>
    <w:rsid w:val="57691310"/>
    <w:rsid w:val="57811656"/>
    <w:rsid w:val="5795259B"/>
    <w:rsid w:val="58070D12"/>
    <w:rsid w:val="583B614D"/>
    <w:rsid w:val="585A65D3"/>
    <w:rsid w:val="588E2720"/>
    <w:rsid w:val="588E725D"/>
    <w:rsid w:val="58992FBE"/>
    <w:rsid w:val="58CB127E"/>
    <w:rsid w:val="58E862D4"/>
    <w:rsid w:val="58EB2ABF"/>
    <w:rsid w:val="59012EF2"/>
    <w:rsid w:val="59274BCD"/>
    <w:rsid w:val="59BC7B25"/>
    <w:rsid w:val="59C02DAD"/>
    <w:rsid w:val="5A533C21"/>
    <w:rsid w:val="5A551748"/>
    <w:rsid w:val="5A5737A2"/>
    <w:rsid w:val="5AAE3DBC"/>
    <w:rsid w:val="5AD125C7"/>
    <w:rsid w:val="5ADB7D78"/>
    <w:rsid w:val="5B237A42"/>
    <w:rsid w:val="5B8A7E90"/>
    <w:rsid w:val="5BDF7B63"/>
    <w:rsid w:val="5BF925A6"/>
    <w:rsid w:val="5C233588"/>
    <w:rsid w:val="5C37035E"/>
    <w:rsid w:val="5CA12C35"/>
    <w:rsid w:val="5CDD2908"/>
    <w:rsid w:val="5CE15514"/>
    <w:rsid w:val="5D330320"/>
    <w:rsid w:val="5D543B51"/>
    <w:rsid w:val="5D72498A"/>
    <w:rsid w:val="5E1701DC"/>
    <w:rsid w:val="5E766587"/>
    <w:rsid w:val="5E92177F"/>
    <w:rsid w:val="5EAC1B52"/>
    <w:rsid w:val="5EC46E9C"/>
    <w:rsid w:val="5EF30A98"/>
    <w:rsid w:val="5F15341C"/>
    <w:rsid w:val="5F186EE0"/>
    <w:rsid w:val="5F2E76B6"/>
    <w:rsid w:val="5F4E417C"/>
    <w:rsid w:val="5F9C2D7D"/>
    <w:rsid w:val="5FA846B3"/>
    <w:rsid w:val="5FBC7671"/>
    <w:rsid w:val="60337E5E"/>
    <w:rsid w:val="6057789C"/>
    <w:rsid w:val="608F21FF"/>
    <w:rsid w:val="60940AF0"/>
    <w:rsid w:val="60AF592A"/>
    <w:rsid w:val="60BD0047"/>
    <w:rsid w:val="60F03CB7"/>
    <w:rsid w:val="611D0AE5"/>
    <w:rsid w:val="61261B56"/>
    <w:rsid w:val="61411544"/>
    <w:rsid w:val="61477ABF"/>
    <w:rsid w:val="614E0FA6"/>
    <w:rsid w:val="620A268C"/>
    <w:rsid w:val="62F03005"/>
    <w:rsid w:val="62F60588"/>
    <w:rsid w:val="63147CC6"/>
    <w:rsid w:val="637F5A87"/>
    <w:rsid w:val="63892462"/>
    <w:rsid w:val="63D7141F"/>
    <w:rsid w:val="64204A24"/>
    <w:rsid w:val="642A59F3"/>
    <w:rsid w:val="6454161A"/>
    <w:rsid w:val="64A77044"/>
    <w:rsid w:val="64F61F94"/>
    <w:rsid w:val="64F94633"/>
    <w:rsid w:val="64FA4A97"/>
    <w:rsid w:val="65406093"/>
    <w:rsid w:val="658662EE"/>
    <w:rsid w:val="65AF0CE2"/>
    <w:rsid w:val="65CF56D8"/>
    <w:rsid w:val="65E14C2F"/>
    <w:rsid w:val="65EF5DEB"/>
    <w:rsid w:val="6646293E"/>
    <w:rsid w:val="666D58B5"/>
    <w:rsid w:val="66AC74D4"/>
    <w:rsid w:val="66B23203"/>
    <w:rsid w:val="66C814F3"/>
    <w:rsid w:val="66F81DD8"/>
    <w:rsid w:val="679B4276"/>
    <w:rsid w:val="67A4786A"/>
    <w:rsid w:val="67F565E8"/>
    <w:rsid w:val="67FA56DC"/>
    <w:rsid w:val="68093B71"/>
    <w:rsid w:val="68371FD0"/>
    <w:rsid w:val="6847190E"/>
    <w:rsid w:val="68A011F7"/>
    <w:rsid w:val="69076303"/>
    <w:rsid w:val="690D6C4E"/>
    <w:rsid w:val="69755779"/>
    <w:rsid w:val="698C764A"/>
    <w:rsid w:val="69A81F32"/>
    <w:rsid w:val="69C04704"/>
    <w:rsid w:val="69E47E59"/>
    <w:rsid w:val="6AA6138F"/>
    <w:rsid w:val="6AD62431"/>
    <w:rsid w:val="6AD777B4"/>
    <w:rsid w:val="6AEA5EDC"/>
    <w:rsid w:val="6B01007F"/>
    <w:rsid w:val="6B361B88"/>
    <w:rsid w:val="6B507DBE"/>
    <w:rsid w:val="6B775756"/>
    <w:rsid w:val="6B7806B0"/>
    <w:rsid w:val="6BA11786"/>
    <w:rsid w:val="6BA514FF"/>
    <w:rsid w:val="6BAF575D"/>
    <w:rsid w:val="6C103720"/>
    <w:rsid w:val="6C390A40"/>
    <w:rsid w:val="6CCA44BA"/>
    <w:rsid w:val="6CEF1361"/>
    <w:rsid w:val="6D016AE3"/>
    <w:rsid w:val="6D0503B6"/>
    <w:rsid w:val="6D3E42BD"/>
    <w:rsid w:val="6D5C4743"/>
    <w:rsid w:val="6D8F2D6B"/>
    <w:rsid w:val="6E006EAB"/>
    <w:rsid w:val="6E266E3C"/>
    <w:rsid w:val="6E4678CD"/>
    <w:rsid w:val="6E4B6C92"/>
    <w:rsid w:val="6E8D56BB"/>
    <w:rsid w:val="6EA468A4"/>
    <w:rsid w:val="6F112919"/>
    <w:rsid w:val="6F1D55C8"/>
    <w:rsid w:val="6F5442B7"/>
    <w:rsid w:val="6F5B1156"/>
    <w:rsid w:val="6F600D5B"/>
    <w:rsid w:val="6F765F90"/>
    <w:rsid w:val="6F894AB0"/>
    <w:rsid w:val="6FD9651F"/>
    <w:rsid w:val="6FE54DD4"/>
    <w:rsid w:val="700D3126"/>
    <w:rsid w:val="70DC60DE"/>
    <w:rsid w:val="70DE3C1C"/>
    <w:rsid w:val="70E07A28"/>
    <w:rsid w:val="710B06C2"/>
    <w:rsid w:val="71107825"/>
    <w:rsid w:val="711E1CC8"/>
    <w:rsid w:val="71323F98"/>
    <w:rsid w:val="713B6E93"/>
    <w:rsid w:val="719721EE"/>
    <w:rsid w:val="71B42DA0"/>
    <w:rsid w:val="71D95781"/>
    <w:rsid w:val="72510709"/>
    <w:rsid w:val="72883FB7"/>
    <w:rsid w:val="72DA273A"/>
    <w:rsid w:val="72DF3E4C"/>
    <w:rsid w:val="72E558D2"/>
    <w:rsid w:val="73275372"/>
    <w:rsid w:val="735955DB"/>
    <w:rsid w:val="73795FAC"/>
    <w:rsid w:val="739B4217"/>
    <w:rsid w:val="73A330CC"/>
    <w:rsid w:val="73B76C11"/>
    <w:rsid w:val="73E0132D"/>
    <w:rsid w:val="73EB1535"/>
    <w:rsid w:val="73FB477D"/>
    <w:rsid w:val="742A4D93"/>
    <w:rsid w:val="745C4103"/>
    <w:rsid w:val="74E54B1E"/>
    <w:rsid w:val="75045DEC"/>
    <w:rsid w:val="750B717B"/>
    <w:rsid w:val="751029E3"/>
    <w:rsid w:val="751100A6"/>
    <w:rsid w:val="75D13C2E"/>
    <w:rsid w:val="760F19CA"/>
    <w:rsid w:val="762454D8"/>
    <w:rsid w:val="76251F0B"/>
    <w:rsid w:val="762C55FB"/>
    <w:rsid w:val="772E398D"/>
    <w:rsid w:val="77357120"/>
    <w:rsid w:val="773F0D54"/>
    <w:rsid w:val="777C4360"/>
    <w:rsid w:val="77AE3DED"/>
    <w:rsid w:val="77B015B0"/>
    <w:rsid w:val="77ED5A39"/>
    <w:rsid w:val="77F93394"/>
    <w:rsid w:val="78642161"/>
    <w:rsid w:val="786956BA"/>
    <w:rsid w:val="78AA2807"/>
    <w:rsid w:val="78B5471C"/>
    <w:rsid w:val="78C14214"/>
    <w:rsid w:val="78DD498A"/>
    <w:rsid w:val="78F80DE2"/>
    <w:rsid w:val="79057E11"/>
    <w:rsid w:val="790C1713"/>
    <w:rsid w:val="794A426B"/>
    <w:rsid w:val="79906BFB"/>
    <w:rsid w:val="79C27F33"/>
    <w:rsid w:val="79C70B90"/>
    <w:rsid w:val="7A0B3779"/>
    <w:rsid w:val="7A145854"/>
    <w:rsid w:val="7A2252D5"/>
    <w:rsid w:val="7A5600FC"/>
    <w:rsid w:val="7A671AFF"/>
    <w:rsid w:val="7ADC4A8C"/>
    <w:rsid w:val="7AEA338E"/>
    <w:rsid w:val="7B3F165E"/>
    <w:rsid w:val="7B62561B"/>
    <w:rsid w:val="7B6A461A"/>
    <w:rsid w:val="7B835C53"/>
    <w:rsid w:val="7B860C4C"/>
    <w:rsid w:val="7B95408D"/>
    <w:rsid w:val="7B9559F0"/>
    <w:rsid w:val="7BF1470A"/>
    <w:rsid w:val="7BF90891"/>
    <w:rsid w:val="7C2E3E3C"/>
    <w:rsid w:val="7C43645F"/>
    <w:rsid w:val="7C6A5F85"/>
    <w:rsid w:val="7C7517B2"/>
    <w:rsid w:val="7C967FD0"/>
    <w:rsid w:val="7CD82038"/>
    <w:rsid w:val="7CE64029"/>
    <w:rsid w:val="7D15531C"/>
    <w:rsid w:val="7D6C2781"/>
    <w:rsid w:val="7D7E0509"/>
    <w:rsid w:val="7DA243F4"/>
    <w:rsid w:val="7DA25E8B"/>
    <w:rsid w:val="7DBA3B9F"/>
    <w:rsid w:val="7E5E33F5"/>
    <w:rsid w:val="7EE54599"/>
    <w:rsid w:val="7EEA4F9C"/>
    <w:rsid w:val="7F1470E0"/>
    <w:rsid w:val="7F482A80"/>
    <w:rsid w:val="7F6E35B7"/>
    <w:rsid w:val="7F837110"/>
    <w:rsid w:val="7F98785D"/>
    <w:rsid w:val="7FC513C5"/>
    <w:rsid w:val="7FE42AA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06C00231"/>
  <w15:docId w15:val="{B975B29C-0D50-4C45-ADAA-E4A00B1206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nhideWhenUsed="1" w:qFormat="1"/>
    <w:lsdException w:name="heading 3"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header" w:uiPriority="99" w:unhideWhenUsed="1" w:qFormat="1"/>
    <w:lsdException w:name="footer" w:uiPriority="99" w:unhideWhenUsed="1" w:qFormat="1"/>
    <w:lsdException w:name="caption" w:semiHidden="1" w:unhideWhenUsed="1" w:qFormat="1"/>
    <w:lsdException w:name="Title" w:qFormat="1"/>
    <w:lsdException w:name="Default Paragraph Font" w:semiHidden="1" w:qFormat="1"/>
    <w:lsdException w:name="Subtitle" w:qFormat="1"/>
    <w:lsdException w:name="Hyperlink" w:qFormat="1"/>
    <w:lsdException w:name="Strong" w:uiPriority="22"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spacing w:beforeLines="50" w:before="50" w:line="440" w:lineRule="exact"/>
      <w:ind w:firstLineChars="200" w:firstLine="200"/>
      <w:jc w:val="both"/>
    </w:pPr>
    <w:rPr>
      <w:rFonts w:cstheme="minorBidi"/>
      <w:kern w:val="2"/>
      <w:sz w:val="24"/>
      <w:szCs w:val="21"/>
    </w:rPr>
  </w:style>
  <w:style w:type="paragraph" w:styleId="1">
    <w:name w:val="heading 1"/>
    <w:basedOn w:val="a"/>
    <w:next w:val="a"/>
    <w:qFormat/>
    <w:pPr>
      <w:keepNext/>
      <w:keepLines/>
      <w:spacing w:before="120" w:after="240"/>
      <w:outlineLvl w:val="0"/>
    </w:pPr>
    <w:rPr>
      <w:b/>
      <w:bCs/>
      <w:kern w:val="44"/>
      <w:sz w:val="30"/>
      <w:szCs w:val="44"/>
    </w:rPr>
  </w:style>
  <w:style w:type="paragraph" w:styleId="2">
    <w:name w:val="heading 2"/>
    <w:basedOn w:val="a"/>
    <w:next w:val="a"/>
    <w:unhideWhenUsed/>
    <w:qFormat/>
    <w:pPr>
      <w:spacing w:before="300"/>
      <w:outlineLvl w:val="1"/>
    </w:pPr>
    <w:rPr>
      <w:rFonts w:cstheme="majorBidi"/>
      <w:sz w:val="28"/>
      <w:szCs w:val="32"/>
    </w:rPr>
  </w:style>
  <w:style w:type="paragraph" w:styleId="3">
    <w:name w:val="heading 3"/>
    <w:basedOn w:val="a"/>
    <w:next w:val="a"/>
    <w:uiPriority w:val="9"/>
    <w:unhideWhenUsed/>
    <w:qFormat/>
    <w:pPr>
      <w:keepNext/>
      <w:keepLines/>
      <w:spacing w:before="260" w:after="260" w:line="360" w:lineRule="exact"/>
      <w:ind w:firstLineChars="0" w:firstLine="0"/>
      <w:outlineLvl w:val="2"/>
    </w:pPr>
    <w:rPr>
      <w:b/>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qFormat/>
    <w:pPr>
      <w:ind w:leftChars="400" w:left="840"/>
    </w:pPr>
  </w:style>
  <w:style w:type="paragraph" w:styleId="a3">
    <w:name w:val="footer"/>
    <w:basedOn w:val="a"/>
    <w:uiPriority w:val="99"/>
    <w:unhideWhenUsed/>
    <w:qFormat/>
    <w:pPr>
      <w:tabs>
        <w:tab w:val="center" w:pos="4153"/>
        <w:tab w:val="right" w:pos="8306"/>
      </w:tabs>
      <w:snapToGrid w:val="0"/>
    </w:pPr>
    <w:rPr>
      <w:sz w:val="18"/>
      <w:szCs w:val="18"/>
    </w:rPr>
  </w:style>
  <w:style w:type="paragraph" w:styleId="a4">
    <w:name w:val="header"/>
    <w:basedOn w:val="a"/>
    <w:uiPriority w:val="99"/>
    <w:unhideWhenUsed/>
    <w:qFormat/>
    <w:pPr>
      <w:pBdr>
        <w:bottom w:val="single" w:sz="6" w:space="1" w:color="auto"/>
      </w:pBdr>
      <w:tabs>
        <w:tab w:val="center" w:pos="4153"/>
        <w:tab w:val="right" w:pos="8306"/>
      </w:tabs>
      <w:snapToGrid w:val="0"/>
      <w:jc w:val="center"/>
    </w:pPr>
    <w:rPr>
      <w:szCs w:val="18"/>
    </w:rPr>
  </w:style>
  <w:style w:type="paragraph" w:styleId="TOC1">
    <w:name w:val="toc 1"/>
    <w:basedOn w:val="a"/>
    <w:next w:val="a"/>
    <w:qFormat/>
  </w:style>
  <w:style w:type="paragraph" w:styleId="TOC2">
    <w:name w:val="toc 2"/>
    <w:basedOn w:val="a"/>
    <w:next w:val="a"/>
    <w:link w:val="TOC20"/>
    <w:qFormat/>
    <w:pPr>
      <w:ind w:leftChars="200" w:left="420"/>
    </w:pPr>
  </w:style>
  <w:style w:type="paragraph" w:styleId="a5">
    <w:name w:val="Title"/>
    <w:next w:val="a"/>
    <w:qFormat/>
    <w:pPr>
      <w:spacing w:after="360" w:line="440" w:lineRule="exact"/>
      <w:jc w:val="center"/>
      <w:outlineLvl w:val="0"/>
    </w:pPr>
    <w:rPr>
      <w:rFonts w:eastAsia="黑体" w:cstheme="majorBidi"/>
      <w:bCs/>
      <w:kern w:val="2"/>
      <w:sz w:val="32"/>
      <w:szCs w:val="32"/>
    </w:rPr>
  </w:style>
  <w:style w:type="table" w:styleId="a6">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Strong"/>
    <w:basedOn w:val="a0"/>
    <w:uiPriority w:val="22"/>
    <w:qFormat/>
    <w:rPr>
      <w:b/>
      <w:bCs/>
    </w:rPr>
  </w:style>
  <w:style w:type="character" w:styleId="a8">
    <w:name w:val="Hyperlink"/>
    <w:basedOn w:val="a0"/>
    <w:qFormat/>
    <w:rPr>
      <w:color w:val="0000FF"/>
      <w:u w:val="single"/>
    </w:rPr>
  </w:style>
  <w:style w:type="paragraph" w:customStyle="1" w:styleId="10">
    <w:name w:val="标题1"/>
    <w:basedOn w:val="a5"/>
    <w:qFormat/>
    <w:pPr>
      <w:adjustRightInd w:val="0"/>
      <w:spacing w:before="240" w:line="420" w:lineRule="exact"/>
      <w:outlineLvl w:val="9"/>
    </w:pPr>
    <w:rPr>
      <w:rFonts w:ascii="Arial" w:eastAsia="宋体" w:hAnsi="Arial" w:cs="Times New Roman"/>
      <w:bCs w:val="0"/>
      <w:kern w:val="0"/>
      <w:sz w:val="30"/>
      <w:szCs w:val="20"/>
    </w:rPr>
  </w:style>
  <w:style w:type="paragraph" w:customStyle="1" w:styleId="a9">
    <w:name w:val="图片图号"/>
    <w:basedOn w:val="aa"/>
    <w:qFormat/>
    <w:rPr>
      <w:sz w:val="22"/>
    </w:rPr>
  </w:style>
  <w:style w:type="paragraph" w:customStyle="1" w:styleId="aa">
    <w:name w:val="图片"/>
    <w:basedOn w:val="11"/>
    <w:qFormat/>
    <w:pPr>
      <w:spacing w:before="0" w:line="240" w:lineRule="auto"/>
      <w:ind w:firstLineChars="0" w:firstLine="0"/>
      <w:jc w:val="center"/>
    </w:pPr>
  </w:style>
  <w:style w:type="paragraph" w:customStyle="1" w:styleId="11">
    <w:name w:val="样式1"/>
    <w:basedOn w:val="a"/>
    <w:qFormat/>
    <w:pPr>
      <w:ind w:firstLine="480"/>
    </w:pPr>
  </w:style>
  <w:style w:type="paragraph" w:customStyle="1" w:styleId="ab">
    <w:name w:val="参考文献"/>
    <w:basedOn w:val="a"/>
    <w:qFormat/>
    <w:pPr>
      <w:widowControl/>
      <w:adjustRightInd w:val="0"/>
      <w:spacing w:before="0" w:line="340" w:lineRule="exact"/>
      <w:ind w:firstLineChars="0" w:firstLine="0"/>
    </w:pPr>
    <w:rPr>
      <w:spacing w:val="8"/>
      <w:sz w:val="21"/>
    </w:rPr>
  </w:style>
  <w:style w:type="paragraph" w:customStyle="1" w:styleId="MTDisplayEquation">
    <w:name w:val="MTDisplayEquation"/>
    <w:basedOn w:val="a"/>
    <w:next w:val="a"/>
    <w:qFormat/>
    <w:pPr>
      <w:tabs>
        <w:tab w:val="center" w:pos="4160"/>
        <w:tab w:val="right" w:pos="8300"/>
      </w:tabs>
      <w:spacing w:beforeLines="0" w:before="0" w:line="240" w:lineRule="auto"/>
      <w:ind w:firstLine="480"/>
    </w:pPr>
    <w:rPr>
      <w:rFonts w:eastAsia="楷体"/>
      <w:szCs w:val="24"/>
    </w:rPr>
  </w:style>
  <w:style w:type="paragraph" w:customStyle="1" w:styleId="71e7dc79-1ff7-45e8-997d-0ebda3762b91">
    <w:name w:val="71e7dc79-1ff7-45e8-997d-0ebda3762b91"/>
    <w:basedOn w:val="2"/>
    <w:next w:val="acbfdd8b-e11b-4d36-88ff-6049b138f862"/>
    <w:link w:val="71e7dc79-1ff7-45e8-997d-0ebda3762b910"/>
    <w:rsid w:val="00BF5E66"/>
    <w:pPr>
      <w:tabs>
        <w:tab w:val="right" w:leader="dot" w:pos="8278"/>
      </w:tabs>
      <w:adjustRightInd w:val="0"/>
      <w:spacing w:before="0" w:line="288" w:lineRule="auto"/>
      <w:ind w:firstLine="0"/>
      <w:jc w:val="left"/>
    </w:pPr>
    <w:rPr>
      <w:rFonts w:ascii="微软雅黑" w:eastAsia="微软雅黑" w:hAnsi="微软雅黑" w:cstheme="minorEastAsia"/>
      <w:b/>
      <w:color w:val="000000"/>
      <w:szCs w:val="24"/>
    </w:rPr>
  </w:style>
  <w:style w:type="character" w:customStyle="1" w:styleId="TOC20">
    <w:name w:val="TOC 2 字符"/>
    <w:basedOn w:val="a0"/>
    <w:link w:val="TOC2"/>
    <w:rsid w:val="00BF5E66"/>
    <w:rPr>
      <w:rFonts w:cstheme="minorBidi"/>
      <w:kern w:val="2"/>
      <w:sz w:val="24"/>
      <w:szCs w:val="21"/>
    </w:rPr>
  </w:style>
  <w:style w:type="character" w:customStyle="1" w:styleId="71e7dc79-1ff7-45e8-997d-0ebda3762b910">
    <w:name w:val="71e7dc79-1ff7-45e8-997d-0ebda3762b91 字符"/>
    <w:basedOn w:val="TOC20"/>
    <w:link w:val="71e7dc79-1ff7-45e8-997d-0ebda3762b91"/>
    <w:rsid w:val="00BF5E66"/>
    <w:rPr>
      <w:rFonts w:ascii="微软雅黑" w:eastAsia="微软雅黑" w:hAnsi="微软雅黑" w:cstheme="minorEastAsia"/>
      <w:b/>
      <w:color w:val="000000"/>
      <w:kern w:val="2"/>
      <w:sz w:val="28"/>
      <w:szCs w:val="24"/>
    </w:rPr>
  </w:style>
  <w:style w:type="paragraph" w:customStyle="1" w:styleId="acbfdd8b-e11b-4d36-88ff-6049b138f862">
    <w:name w:val="acbfdd8b-e11b-4d36-88ff-6049b138f862"/>
    <w:basedOn w:val="a"/>
    <w:link w:val="acbfdd8b-e11b-4d36-88ff-6049b138f8620"/>
    <w:rsid w:val="00BF5E66"/>
    <w:pPr>
      <w:tabs>
        <w:tab w:val="right" w:leader="dot" w:pos="8278"/>
      </w:tabs>
      <w:adjustRightInd w:val="0"/>
      <w:spacing w:before="0" w:line="288" w:lineRule="auto"/>
      <w:ind w:firstLine="0"/>
      <w:jc w:val="left"/>
    </w:pPr>
    <w:rPr>
      <w:rFonts w:ascii="微软雅黑" w:eastAsia="微软雅黑" w:hAnsi="微软雅黑" w:cstheme="minorEastAsia"/>
      <w:color w:val="000000"/>
      <w:sz w:val="22"/>
      <w:szCs w:val="24"/>
    </w:rPr>
  </w:style>
  <w:style w:type="character" w:customStyle="1" w:styleId="acbfdd8b-e11b-4d36-88ff-6049b138f8620">
    <w:name w:val="acbfdd8b-e11b-4d36-88ff-6049b138f862 字符"/>
    <w:basedOn w:val="TOC20"/>
    <w:link w:val="acbfdd8b-e11b-4d36-88ff-6049b138f862"/>
    <w:rsid w:val="00BF5E66"/>
    <w:rPr>
      <w:rFonts w:ascii="微软雅黑" w:eastAsia="微软雅黑" w:hAnsi="微软雅黑" w:cstheme="minorEastAsia"/>
      <w:color w:val="000000"/>
      <w:kern w:val="2"/>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image" Target="media/image1.png"/><Relationship Id="rId42" Type="http://schemas.openxmlformats.org/officeDocument/2006/relationships/oleObject" Target="embeddings/oleObject1.bin"/><Relationship Id="rId47" Type="http://schemas.openxmlformats.org/officeDocument/2006/relationships/image" Target="media/image25.png"/><Relationship Id="rId63" Type="http://schemas.openxmlformats.org/officeDocument/2006/relationships/hyperlink" Target="http://navi-cnki-net-s.newvpn.sdut.edu.cn:8118/knavi/detail?p=eDisG4TBa3WMkySb0Pk3X6Kd5DAX47ScHRLkzLNZdT4ZlyhgQQ7bL8n9MPJapKvvY_irHTuTMcDSqG0aUKjVArLBkmI5H5_elw6sRDEL8rQ=&amp;uniplatform=NZKPT" TargetMode="External"/><Relationship Id="rId68" Type="http://schemas.openxmlformats.org/officeDocument/2006/relationships/hyperlink" Target="http://navi-cnki-net-s.newvpn.sdut.edu.cn:8118/knavi/detail?p=eDisG4TBa3Ui1YSNcsrQoH1Wk2x1j-8nGt5t4WyUYrbSs3O7TXETyiOBkUGrWrF3S-TmdW2xPoHosTYBWZmV9X9QAsQ56005f09yDgXqKpulIgo6FAGAEc4osyCduGQa&amp;uniplatform=NZKPT" TargetMode="External"/><Relationship Id="rId84" Type="http://schemas.openxmlformats.org/officeDocument/2006/relationships/fontTable" Target="fontTable.xml"/><Relationship Id="rId16" Type="http://schemas.openxmlformats.org/officeDocument/2006/relationships/header" Target="header5.xml"/><Relationship Id="rId11" Type="http://schemas.openxmlformats.org/officeDocument/2006/relationships/footer" Target="footer2.xml"/><Relationship Id="rId32" Type="http://schemas.openxmlformats.org/officeDocument/2006/relationships/image" Target="media/image12.png"/><Relationship Id="rId37" Type="http://schemas.openxmlformats.org/officeDocument/2006/relationships/image" Target="media/image17.png"/><Relationship Id="rId53" Type="http://schemas.openxmlformats.org/officeDocument/2006/relationships/hyperlink" Target="http://navi-cnki-net-s.newvpn.sdut.edu.cn:8118/knavi/detail?p=eDisG4TBa3U03wxACKtgbcT3ARYkPPvOHGKEtN4L5IMJdFR0zpgRym527CkcZqb4Xr6oZlvHQDaSJeld4VFt3c6vyUCmZlKSJngLSyUyc0w=&amp;uniplatform=NZKPT" TargetMode="External"/><Relationship Id="rId58" Type="http://schemas.openxmlformats.org/officeDocument/2006/relationships/hyperlink" Target="http://navi-cnki-net-s.newvpn.sdut.edu.cn:8118/knavi/detail?p=eDisG4TBa3WCPNZ91W-trSDWq5YfRUD2Xlbvoy7wTSCfIEaLv82trYjnEqomcckHRBiUq8lF00WKbh8ndr2y-3ZLPC0G1PF46yd9Iyv88WI=&amp;uniplatform=NZKPT" TargetMode="External"/><Relationship Id="rId74" Type="http://schemas.openxmlformats.org/officeDocument/2006/relationships/hyperlink" Target="http://scholar-cnki-net-s.newvpn.sdut.edu.cn:8118/journal/index/SJLW228392160001" TargetMode="External"/><Relationship Id="rId79" Type="http://schemas.openxmlformats.org/officeDocument/2006/relationships/hyperlink" Target="https://navi.cnki.net/knavi/detail?p=0AqzyO_BIE6xLjhMdq_zvPaXxOMWch28-3vAYd3CHD-3dRkMnQOH30A-hVPn6TDUnGvRmjb_U2h6CjpAL-Iozv3mJwfGOFqht8LlqUmTV0I=&amp;uniplatform=NZKPT" TargetMode="External"/><Relationship Id="rId5" Type="http://schemas.openxmlformats.org/officeDocument/2006/relationships/webSettings" Target="webSettings.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image" Target="media/image22.wmf"/><Relationship Id="rId48" Type="http://schemas.openxmlformats.org/officeDocument/2006/relationships/image" Target="media/image26.wmf"/><Relationship Id="rId56" Type="http://schemas.openxmlformats.org/officeDocument/2006/relationships/hyperlink" Target="http://kns-cnki-net-s.newvpn.sdut.edu.cn:8118/kcms2/author/detail?v=fAsipVvIRrh9Luy1o_OuT4OLMZSHzn1b-6XypWGeynEt_pQW4y3mpzhCBPYfThAjI5na3oP9BMeInEECYmeXEr-lTZICdHQ3BjfoqYv_3WyZxFV9KVuNQQ==&amp;uniplatform=NZKPT&amp;language=CHS" TargetMode="External"/><Relationship Id="rId64" Type="http://schemas.openxmlformats.org/officeDocument/2006/relationships/hyperlink" Target="http://kns-cnki-net-s.newvpn.sdut.edu.cn:8118/kcms2/author/detail?v=fAsipVvIRrj4FI-h138y8EbRCnRGCH8CceK3IE42Cuv7lleQZguc4uCqj4LRIXq4RJeuJd8neJfxjAtB1pfXaVrG9B4jJwbqiyiQYv5Yxh2cU1Rri1ZC8oWOcQd8BtsS&amp;uniplatform=NZKPT&amp;language=CHS" TargetMode="External"/><Relationship Id="rId69" Type="http://schemas.openxmlformats.org/officeDocument/2006/relationships/hyperlink" Target="http://kns-cnki-net-s.newvpn.sdut.edu.cn:8118/kcms2/author/detail?v=fAsipVvIRrgR8zzA4MKDGBdFc01dQozqhMuseAciBeGQ2ZnzpDR91L2W4x0VoS5hXAblr5dBao1QRtcd6WapsPFofAmq7PeHzWrrbiSAnA4IxsgitAHyg4JYzqP7kvRa&amp;uniplatform=NZKPT&amp;language=CHS" TargetMode="External"/><Relationship Id="rId77" Type="http://schemas.openxmlformats.org/officeDocument/2006/relationships/hyperlink" Target="http://navi-cnki-net-s.newvpn.sdut.edu.cn:8118/knavi/detail?p=eDisG4TBa3X3vjG0_1C6fElzscoVfSHMZG3o9lx88w0AKRwEwhcdsxQgvxOjqDmL93j_P38dRExPD7Yh_ySUQMDO4SFswl8MYP9MJiElG6btCWMAYp7bfCCvY-b8bkMR&amp;uniplatform=NZKPT" TargetMode="External"/><Relationship Id="rId8" Type="http://schemas.openxmlformats.org/officeDocument/2006/relationships/header" Target="header1.xml"/><Relationship Id="rId51" Type="http://schemas.openxmlformats.org/officeDocument/2006/relationships/hyperlink" Target="http://kns-cnki-net-s.newvpn.sdut.edu.cn:8118/kcms2/author/detail?v=fAsipVvIRrj7ndEiFYZUQ_f-X7TqnNWm9NKUp3S16sW9Z5bCuNrAt68avxa2RMAokjQTjCqRgm0taGEoEK2troYujlbdio2869eB6hjiFMdQ0Ssvd4vTIkvB3ynBp9n7&amp;uniplatform=NZKPT&amp;language=CHS" TargetMode="External"/><Relationship Id="rId72" Type="http://schemas.openxmlformats.org/officeDocument/2006/relationships/hyperlink" Target="http://navi-cnki-net-s.newvpn.sdut.edu.cn:8118/knavi/detail?p=eDisG4TBa3UBKq203dmf3Wczp62InAQL-619-7NZqiZHw1pt13bSmhrDLR9FiH_mOoNEhYJ1SP47tOIk1GFULcGfmGdimeHKREJYphfpLjaK13KF2uT_vWzUfoZ9p6gH&amp;uniplatform=NZKPT" TargetMode="External"/><Relationship Id="rId80" Type="http://schemas.openxmlformats.org/officeDocument/2006/relationships/hyperlink" Target="http://navi-cnki-net-s.newvpn.sdut.edu.cn:8118/knavi/detail?p=eDisG4TBa3UUtsw_kFdKmRfVe8IQXsTWxov6N5_bGgQPwI8Q_X8OrrEYHig0GMOOg-1CswX5A-RjBK5YNiBi0egYpknrk87sh6iRoz5xUTL3Q3HrPpXZlRiWGrOTgpii&amp;uniplatform=NZKPT" TargetMode="Externa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image" Target="media/image24.png"/><Relationship Id="rId59" Type="http://schemas.openxmlformats.org/officeDocument/2006/relationships/hyperlink" Target="http://navi-cnki-net-s.newvpn.sdut.edu.cn:8118/knavi/detail?p=eDisG4TBa3WCPNZ91W-trSDWq5YfRUD2fxmUZZOnhD2s3U3UxQVnOV3X8Y6m5WRbCbmH0OAq3qoOb74kBcmTg5waBFUPlTlw7KVVEogjZKQZ2OPn1p1e9xfo2T2Nto0F&amp;uniplatform=NZKPT" TargetMode="External"/><Relationship Id="rId67" Type="http://schemas.openxmlformats.org/officeDocument/2006/relationships/hyperlink" Target="http://navi-cnki-net-s.newvpn.sdut.edu.cn:8118/knavi/detail?p=eDisG4TBa3Ui1YSNcsrQoH1Wk2x1j-8nqd8XL2_gfHb3sQZcvYQye4poeFqTIBZTJaRAUgX3Grb7sHzSy9IO8EQlHv2wz3hC4SWOsTRCah8=&amp;uniplatform=NZKPT" TargetMode="External"/><Relationship Id="rId20" Type="http://schemas.openxmlformats.org/officeDocument/2006/relationships/hyperlink" Target="https://www.sciencedirect.com/topics/engineering/renewable-energy-source" TargetMode="External"/><Relationship Id="rId41" Type="http://schemas.openxmlformats.org/officeDocument/2006/relationships/image" Target="media/image21.wmf"/><Relationship Id="rId54" Type="http://schemas.openxmlformats.org/officeDocument/2006/relationships/hyperlink" Target="http://navi-cnki-net-s.newvpn.sdut.edu.cn:8118/knavi/detail?p=eDisG4TBa3U03wxACKtgbcT3ARYkPPvOWncOIP3bIC2pGkeBqrABQYNqjFhY92swXf8QaQQE7u57B92v7JJN9mKPIyaZTBZE5SEa0PY246AsExIVX5BMk5lk0NP_ro1p&amp;uniplatform=NZKPT" TargetMode="External"/><Relationship Id="rId62" Type="http://schemas.openxmlformats.org/officeDocument/2006/relationships/hyperlink" Target="http://kns-cnki-net-s.newvpn.sdut.edu.cn:8118/kcms2/author/detail?v=fAsipVvIRri-QInM75C89posvetsGi4psnGSERvkTedS02RyAoKldEwJDO7FKmkGRoYr1ERz2AgmKXo9R65nSUE24UHFldS3PGEi4P2H8Cce4iGH1XJv5MWxW_82siVb&amp;uniplatform=NZKPT&amp;language=CHS" TargetMode="External"/><Relationship Id="rId70" Type="http://schemas.openxmlformats.org/officeDocument/2006/relationships/hyperlink" Target="http://kns-cnki-net-s.newvpn.sdut.edu.cn:8118/kcms2/author/detail?v=fAsipVvIRrgR8zzA4MKDGBdFc01dQozq4XUbvJ6hv-hyEX8T_Zwlro1yGaeidSg0wh0htljxjEJ9HLtr8kaJzQwInIBOBCa7QrtmY1ykpTa_J12kadGRCFi3iEKEOwFe&amp;uniplatform=NZKPT&amp;language=CHS" TargetMode="External"/><Relationship Id="rId75" Type="http://schemas.openxmlformats.org/officeDocument/2006/relationships/hyperlink" Target="http://dx-doi-org.newvpn.sdut.edu.cn:8118/10.3303/CET1757270" TargetMode="External"/><Relationship Id="rId83"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oleObject" Target="embeddings/oleObject3.bin"/><Relationship Id="rId57" Type="http://schemas.openxmlformats.org/officeDocument/2006/relationships/hyperlink" Target="http://kns-cnki-net-s.newvpn.sdut.edu.cn:8118/kcms2/author/detail?v=fAsipVvIRrh9Luy1o_OuT4OLMZSHzn1b-6XypWGeynHrQtIxje8U9Pqtb4Fuujq79OIwn-DmeXOqbYPg5iNjLYR6DbSMzWWbc0ZJt4rR9yq3YgYj-6pBVNbDK1KPmOzS&amp;uniplatform=NZKPT&amp;language=CHS" TargetMode="External"/><Relationship Id="rId10" Type="http://schemas.openxmlformats.org/officeDocument/2006/relationships/footer" Target="footer1.xml"/><Relationship Id="rId31" Type="http://schemas.openxmlformats.org/officeDocument/2006/relationships/image" Target="media/image11.png"/><Relationship Id="rId44" Type="http://schemas.openxmlformats.org/officeDocument/2006/relationships/oleObject" Target="embeddings/oleObject2.bin"/><Relationship Id="rId52" Type="http://schemas.openxmlformats.org/officeDocument/2006/relationships/hyperlink" Target="http://kns-cnki-net-s.newvpn.sdut.edu.cn:8118/kcms2/author/detail?v=fAsipVvIRrj7ndEiFYZUQ_f-X7TqnNWmg53CFIhatHYfzWIQeWMtMmiyEvEx0EslzgP9Wvx7VmFVzTdwbu2UvWGri2XsA8vNoQTtIm4TTWprsHjGjaTGehMJzx15WIXQ&amp;uniplatform=NZKPT&amp;language=CHS" TargetMode="External"/><Relationship Id="rId60" Type="http://schemas.openxmlformats.org/officeDocument/2006/relationships/hyperlink" Target="http://kns-cnki-net-s.newvpn.sdut.edu.cn:8118/kcms2/author/detail?v=fAsipVvIRri-QInM75C89posvetsGi4pYpTE7W73QOGznl9lRh7LjRIpDmJWHRP91HvCvk4f9TxmK5VCbi7ydypQ69hh0HUNlsiPBG4acm2ZtRIVzpGjsw6MPo7MoH8j&amp;uniplatform=NZKPT&amp;language=CHS" TargetMode="External"/><Relationship Id="rId65" Type="http://schemas.openxmlformats.org/officeDocument/2006/relationships/hyperlink" Target="http://kns-cnki-net-s.newvpn.sdut.edu.cn:8118/kcms2/author/detail?v=fAsipVvIRrj4FI-h138y8EbRCnRGCH8CGbxCMT5SrbXJHSAUyf-J-02gqLMOtXFJLRW-j3sl2BYIc5U47OSd6WAkFsPK0vLop0q0f8J_0AWIW4vJkpMhSA==&amp;uniplatform=NZKPT&amp;language=CHS" TargetMode="External"/><Relationship Id="rId73" Type="http://schemas.openxmlformats.org/officeDocument/2006/relationships/hyperlink" Target="http://scholar-cnki-net-s.newvpn.sdut.edu.cn:8118/journal/index/SSJD252257313488" TargetMode="External"/><Relationship Id="rId78" Type="http://schemas.openxmlformats.org/officeDocument/2006/relationships/hyperlink" Target="http://navi-cnki-net-s.newvpn.sdut.edu.cn:8118/knavi/detail?p=eDisG4TBa3UUtsw_kFdKmRfVe8IQXsTWxov6N5_bGgQPwI8Q_X8OrrEYHig0GMOOg-1CswX5A-RjBK5YNiBi0egYpknrk87sh6iRoz5xUTL3Q3HrPpXZlRiWGrOTgpii&amp;uniplatform=NZKPT" TargetMode="External"/><Relationship Id="rId81" Type="http://schemas.openxmlformats.org/officeDocument/2006/relationships/hyperlink" Target="http://navi-cnki-net-s.newvpn.sdut.edu.cn:8118/knavi/detail?p=eDisG4TBa3UUtsw_kFdKmRfVe8IQXsTWxov6N5_bGgQPwI8Q_X8OrrEYHig0GMOOg-1CswX5A-RjBK5YNiBi0egYpknrk87sh6iRoz5xUTL3Q3HrPpXZlRiWGrOTgpii&amp;uniplatform=NZKPT" TargetMode="Externa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image" Target="media/image19.png"/><Relationship Id="rId34" Type="http://schemas.openxmlformats.org/officeDocument/2006/relationships/image" Target="media/image14.png"/><Relationship Id="rId50" Type="http://schemas.openxmlformats.org/officeDocument/2006/relationships/hyperlink" Target="http://kns-cnki-net-s.newvpn.sdut.edu.cn:8118/kcms2/author/detail?v=fAsipVvIRrj7ndEiFYZUQ_f-X7TqnNWmAOkYrcI3wuu7cmplpDmKm5OEdzx0YNW5iyEpxKsMcZoNqFSCUtbTgy2TXLjisqCT3jh5ud3rFKrp_S9UHJCSV0cHWHa8dEE6&amp;uniplatform=NZKPT&amp;language=CHS" TargetMode="External"/><Relationship Id="rId55" Type="http://schemas.openxmlformats.org/officeDocument/2006/relationships/hyperlink" Target="http://kns-cnki-net-s.newvpn.sdut.edu.cn:8118/kcms2/author/detail?v=fAsipVvIRrh9Luy1o_OuT4OLMZSHzn1b-6XypWGeynF9lru0dh_Tt1pVOruAg1wBDClhvZkCZlYVuoynGjEMQUc8YsqhvU9TK-BuDc0iYbINoRNc9ofJjuGMW2izWa9D&amp;uniplatform=NZKPT&amp;language=CHS" TargetMode="External"/><Relationship Id="rId76" Type="http://schemas.openxmlformats.org/officeDocument/2006/relationships/hyperlink" Target="http://navi-cnki-net-s.newvpn.sdut.edu.cn:8118/knavi/detail?p=eDisG4TBa3X3vjG0_1C6fElzscoVfSHMRC83hTPwG6cuVwzehyvzsaM5Fz52bDsjhx7QCPOpuEhiNq62vvI5tEntIVGMF0vst5o21O3IMHo=&amp;uniplatform=NZKPT" TargetMode="External"/><Relationship Id="rId7" Type="http://schemas.openxmlformats.org/officeDocument/2006/relationships/endnotes" Target="endnotes.xml"/><Relationship Id="rId71" Type="http://schemas.openxmlformats.org/officeDocument/2006/relationships/hyperlink" Target="http://kns-cnki-net-s.newvpn.sdut.edu.cn:8118/kcms2/author/detail?v=fAsipVvIRrgR8zzA4MKDGBdFc01dQozqZ627KT2pjsMcK_Fsk_yiVYdR66BZKzBx-CVxA5Ck2HtJhUzrPqGYXSYlip6w50lVpKpEqP-_mIsKt6uBoeQZfqR4xQuBvj5Z&amp;uniplatform=NZKPT&amp;language=CHS" TargetMode="External"/><Relationship Id="rId2" Type="http://schemas.openxmlformats.org/officeDocument/2006/relationships/numbering" Target="numbering.xml"/><Relationship Id="rId29" Type="http://schemas.openxmlformats.org/officeDocument/2006/relationships/image" Target="media/image9.png"/><Relationship Id="rId24" Type="http://schemas.openxmlformats.org/officeDocument/2006/relationships/image" Target="media/image4.png"/><Relationship Id="rId40" Type="http://schemas.openxmlformats.org/officeDocument/2006/relationships/image" Target="media/image20.png"/><Relationship Id="rId45" Type="http://schemas.openxmlformats.org/officeDocument/2006/relationships/image" Target="media/image23.jpeg"/><Relationship Id="rId66" Type="http://schemas.openxmlformats.org/officeDocument/2006/relationships/hyperlink" Target="http://kns-cnki-net-s.newvpn.sdut.edu.cn:8118/kcms2/author/detail?v=fAsipVvIRrj4FI-h138y8EbRCnRGCH8CQtCzphVqCm-ltkFjJa1qx_Ne_O5TX_Rw6lE2_zWxwuuDKPB0HMEdTro-Jgq56QU6xS3pDrXwTX1qLYBTTbfINjqgJVGhDMlS&amp;uniplatform=NZKPT&amp;language=CHS" TargetMode="External"/><Relationship Id="rId61" Type="http://schemas.openxmlformats.org/officeDocument/2006/relationships/hyperlink" Target="http://kns-cnki-net-s.newvpn.sdut.edu.cn:8118/kcms2/author/detail?v=fAsipVvIRri-QInM75C89posvetsGi4pjfeh7RnQlPLdAfPhnbUOA3r1KGL2Aw5ub3FWTz8zHMuVq19-vMyMtfZ_-TJ7k6Jdmo3ppYiur2tBYUBdoP3JVs06dDm5O3pU&amp;uniplatform=NZKPT&amp;language=CHS" TargetMode="External"/><Relationship Id="rId82" Type="http://schemas.openxmlformats.org/officeDocument/2006/relationships/header" Target="header7.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40</Pages>
  <Words>14946</Words>
  <Characters>19282</Characters>
  <Application>Microsoft Office Word</Application>
  <DocSecurity>0</DocSecurity>
  <Lines>803</Lines>
  <Paragraphs>580</Paragraphs>
  <ScaleCrop>false</ScaleCrop>
  <Company/>
  <LinksUpToDate>false</LinksUpToDate>
  <CharactersWithSpaces>33648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WPS_1632496434</dc:creator>
  <cp:lastModifiedBy>陈 默雷</cp:lastModifiedBy>
  <cp:revision>2</cp:revision>
  <dcterms:created xsi:type="dcterms:W3CDTF">2025-05-16T05:27:00Z</dcterms:created>
  <dcterms:modified xsi:type="dcterms:W3CDTF">2025-11-08T07:58:00Z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7E6666F31ECE4259A508DF55E7EDA956_11</vt:lpwstr>
  </property>
  <property fmtid="{D5CDD505-2E9C-101B-9397-08002B2CF9AE}" pid="4" name="KSOTemplateDocerSaveRecord">
    <vt:lpwstr>eyJoZGlkIjoiYWE1NzJkMGVhM2M3ZGFlNTc4Yzg3ODQzOGNkNmQ0ZTAiLCJ1c2VySWQiOiIxMjc1Nzg0OTI0In0=</vt:lpwstr>
  </property>
</Properties>
</file>