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7996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kern w:val="2"/>
          <w:sz w:val="36"/>
          <w:szCs w:val="32"/>
          <w:lang w:val="en-US" w:eastAsia="zh-CN" w:bidi="ar-SA"/>
        </w:rPr>
      </w:pPr>
      <w:r>
        <w:rPr>
          <w:rFonts w:hint="eastAsia" w:ascii="Times New Roman" w:hAnsi="Times New Roman" w:eastAsia="方正小标宋简体"/>
          <w:sz w:val="36"/>
          <w:szCs w:val="32"/>
        </w:rPr>
        <w:t>第</w:t>
      </w:r>
      <w:r>
        <w:rPr>
          <w:rFonts w:hint="eastAsia" w:ascii="Times New Roman" w:hAnsi="Times New Roman" w:eastAsia="方正小标宋简体"/>
          <w:sz w:val="36"/>
          <w:szCs w:val="32"/>
          <w:lang w:val="en-US" w:eastAsia="zh-CN"/>
        </w:rPr>
        <w:t>十二</w:t>
      </w:r>
      <w:r>
        <w:rPr>
          <w:rFonts w:hint="eastAsia" w:ascii="Times New Roman" w:hAnsi="Times New Roman" w:eastAsia="方正小标宋简体"/>
          <w:sz w:val="36"/>
          <w:szCs w:val="32"/>
        </w:rPr>
        <w:t>届全国应用型人才综合技能大赛</w:t>
      </w:r>
    </w:p>
    <w:p w14:paraId="79483141">
      <w:pPr>
        <w:pStyle w:val="8"/>
        <w:rPr>
          <w:rFonts w:hint="default" w:ascii="Times New Roman" w:hAnsi="Times New Roman" w:eastAsia="方正小标宋简体" w:cstheme="minorBidi"/>
          <w:kern w:val="0"/>
          <w:sz w:val="36"/>
          <w:szCs w:val="32"/>
          <w:lang w:val="en-US" w:eastAsia="zh-CN"/>
        </w:rPr>
      </w:pPr>
      <w:r>
        <w:rPr>
          <w:rFonts w:hint="eastAsia" w:ascii="Times New Roman" w:hAnsi="Times New Roman" w:eastAsia="方正小标宋简体" w:cstheme="minorBidi"/>
          <w:kern w:val="0"/>
          <w:sz w:val="36"/>
          <w:szCs w:val="32"/>
        </w:rPr>
        <w:t>AI创新创意大赛</w:t>
      </w:r>
      <w:r>
        <w:rPr>
          <w:rFonts w:hint="eastAsia" w:ascii="Times New Roman" w:hAnsi="Times New Roman" w:eastAsia="方正小标宋简体" w:cstheme="minorBidi"/>
          <w:kern w:val="0"/>
          <w:sz w:val="36"/>
          <w:szCs w:val="32"/>
          <w:lang w:val="en-US" w:eastAsia="zh-CN"/>
        </w:rPr>
        <w:t>比赛说明</w:t>
      </w:r>
    </w:p>
    <w:p w14:paraId="0561A52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kern w:val="2"/>
          <w:sz w:val="36"/>
          <w:szCs w:val="32"/>
          <w:lang w:val="en-US" w:eastAsia="zh-CN" w:bidi="ar-SA"/>
        </w:rPr>
      </w:pPr>
    </w:p>
    <w:p w14:paraId="5FD0938B">
      <w:pPr>
        <w:keepNext w:val="0"/>
        <w:keepLines w:val="0"/>
        <w:pageBreakBefore w:val="0"/>
        <w:widowControl w:val="0"/>
        <w:numPr>
          <w:ilvl w:val="0"/>
          <w:numId w:val="1"/>
        </w:numPr>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hint="eastAsia" w:ascii="黑体" w:hAnsi="黑体" w:eastAsia="黑体" w:cs="Times New Roman"/>
          <w:kern w:val="0"/>
          <w:sz w:val="32"/>
          <w:szCs w:val="32"/>
          <w:lang w:val="en-US" w:eastAsia="zh-CN" w:bidi="ar-SA"/>
        </w:rPr>
      </w:pPr>
      <w:r>
        <w:rPr>
          <w:rFonts w:hint="eastAsia" w:ascii="黑体" w:hAnsi="黑体" w:eastAsia="黑体" w:cs="Times New Roman"/>
          <w:kern w:val="0"/>
          <w:sz w:val="32"/>
          <w:szCs w:val="32"/>
          <w:lang w:val="en-US" w:eastAsia="zh-CN" w:bidi="ar-SA"/>
        </w:rPr>
        <w:t>大赛宗旨</w:t>
      </w:r>
    </w:p>
    <w:p w14:paraId="6008255B">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hint="default" w:ascii="仿宋_GB2312" w:hAnsi="华文中宋" w:eastAsia="仿宋_GB2312" w:cs="Times New Roman"/>
          <w:kern w:val="0"/>
          <w:sz w:val="32"/>
          <w:szCs w:val="32"/>
          <w:highlight w:val="none"/>
          <w:lang w:val="en-US" w:eastAsia="zh-CN" w:bidi="ar-SA"/>
        </w:rPr>
      </w:pPr>
      <w:r>
        <w:rPr>
          <w:rFonts w:hint="eastAsia" w:ascii="仿宋_GB2312" w:hAnsi="华文中宋" w:eastAsia="仿宋_GB2312" w:cs="Times New Roman"/>
          <w:kern w:val="0"/>
          <w:sz w:val="32"/>
          <w:szCs w:val="32"/>
          <w:highlight w:val="none"/>
          <w:lang w:val="en-US" w:eastAsia="zh-CN" w:bidi="ar-SA"/>
        </w:rPr>
        <w:t>本次大赛以大学生青年视角为核心，鼓励参赛选手依托AI技术开展创意创作，真实、客观、多维解读万企千校“六维能力”人才培养体系，积极传播“谁用人谁评价”“让能力定义价值”的新时代育人与人才评价理念。大赛坚持正确舆论导向，聚焦能力培养、产教融合与青年成长，引导广大青年学生正向表达、理性创作、合规传播，严禁内容夸大、虚假宣传，不得出现就业保障、证书包过、资质认证等不实或违规表述，营造清朗、规范、积极的赛事创作氛围。</w:t>
      </w:r>
    </w:p>
    <w:p w14:paraId="66A66308">
      <w:pPr>
        <w:pStyle w:val="2"/>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afterAutospacing="0" w:line="560" w:lineRule="exact"/>
        <w:ind w:left="0" w:leftChars="0" w:firstLine="640" w:firstLineChars="200"/>
        <w:textAlignment w:val="auto"/>
        <w:rPr>
          <w:rFonts w:hint="eastAsia" w:ascii="黑体" w:hAnsi="黑体" w:eastAsia="黑体" w:cs="Times New Roman"/>
          <w:color w:val="auto"/>
          <w:kern w:val="0"/>
          <w:sz w:val="32"/>
          <w:szCs w:val="32"/>
          <w:lang w:val="en-US" w:eastAsia="zh-CN" w:bidi="ar-SA"/>
        </w:rPr>
      </w:pPr>
      <w:bookmarkStart w:id="0" w:name="heading_1"/>
      <w:r>
        <w:rPr>
          <w:rFonts w:hint="eastAsia" w:ascii="黑体" w:hAnsi="黑体" w:cs="Times New Roman"/>
          <w:color w:val="auto"/>
          <w:kern w:val="0"/>
          <w:sz w:val="32"/>
          <w:szCs w:val="32"/>
          <w:lang w:val="en-US" w:eastAsia="zh-CN" w:bidi="ar-SA"/>
        </w:rPr>
        <w:t>二、</w:t>
      </w:r>
      <w:r>
        <w:rPr>
          <w:rFonts w:hint="eastAsia" w:ascii="黑体" w:hAnsi="黑体" w:eastAsia="黑体" w:cs="Times New Roman"/>
          <w:color w:val="auto"/>
          <w:kern w:val="0"/>
          <w:sz w:val="32"/>
          <w:szCs w:val="32"/>
          <w:lang w:val="en-US" w:eastAsia="zh-CN" w:bidi="ar-SA"/>
        </w:rPr>
        <w:t>大赛目的</w:t>
      </w:r>
      <w:bookmarkEnd w:id="0"/>
    </w:p>
    <w:p w14:paraId="5A736A4E">
      <w:pPr>
        <w:pStyle w:val="4"/>
        <w:keepNext w:val="0"/>
        <w:keepLines w:val="0"/>
        <w:pageBreakBefore w:val="0"/>
        <w:widowControl w:val="0"/>
        <w:numPr>
          <w:ilvl w:val="0"/>
          <w:numId w:val="0"/>
        </w:numPr>
        <w:kinsoku/>
        <w:wordWrap/>
        <w:overflowPunct/>
        <w:topLinePunct w:val="0"/>
        <w:autoSpaceDE/>
        <w:autoSpaceDN/>
        <w:bidi w:val="0"/>
        <w:adjustRightInd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highlight w:val="none"/>
          <w:lang w:val="en-US" w:eastAsia="zh-CN" w:bidi="ar-SA"/>
        </w:rPr>
      </w:pPr>
      <w:r>
        <w:rPr>
          <w:rFonts w:hint="eastAsia" w:ascii="仿宋_GB2312" w:hAnsi="华文中宋" w:eastAsia="仿宋_GB2312" w:cs="Times New Roman"/>
          <w:kern w:val="0"/>
          <w:sz w:val="32"/>
          <w:szCs w:val="32"/>
          <w:highlight w:val="none"/>
          <w:lang w:val="en-US" w:eastAsia="zh-CN" w:bidi="ar-SA"/>
        </w:rPr>
        <w:t>1.引导大学生熟练运用AI视频生成、AI脚本创作、AI配音、AI数字人、AI特效等数字技术，全面提升自身数字素养、创新思维与实践创作能力。</w:t>
      </w:r>
    </w:p>
    <w:p w14:paraId="0CCC3945">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highlight w:val="none"/>
          <w:lang w:val="en-US" w:eastAsia="zh-CN" w:bidi="ar-SA"/>
        </w:rPr>
      </w:pPr>
      <w:r>
        <w:rPr>
          <w:rFonts w:hint="eastAsia" w:ascii="仿宋_GB2312" w:hAnsi="华文中宋" w:eastAsia="仿宋_GB2312" w:cs="Times New Roman"/>
          <w:kern w:val="0"/>
          <w:sz w:val="32"/>
          <w:szCs w:val="32"/>
          <w:highlight w:val="none"/>
          <w:lang w:val="en-US" w:eastAsia="zh-CN" w:bidi="ar-SA"/>
        </w:rPr>
        <w:t>2.助力高校师生深度了解“六维能力”认证体系，涵盖岗位认知、专项技能、创新实践、实习实训、竞赛锤炼、思政研学六大核心维度。</w:t>
      </w:r>
    </w:p>
    <w:p w14:paraId="5ECB9F8E">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highlight w:val="none"/>
          <w:lang w:val="en-US" w:eastAsia="zh-CN" w:bidi="ar-SA"/>
        </w:rPr>
      </w:pPr>
      <w:r>
        <w:rPr>
          <w:rFonts w:hint="eastAsia" w:ascii="仿宋_GB2312" w:hAnsi="华文中宋" w:eastAsia="仿宋_GB2312" w:cs="Times New Roman"/>
          <w:kern w:val="0"/>
          <w:sz w:val="32"/>
          <w:szCs w:val="32"/>
          <w:highlight w:val="none"/>
          <w:lang w:val="en-US" w:eastAsia="zh-CN" w:bidi="ar-SA"/>
        </w:rPr>
        <w:t>3.搭建全国高校学生创意展示、技术交流、能力比拼的优质平台，发掘一批兼具AI技术能力、创意表达能力与真实合规传播意识的青年人才。</w:t>
      </w:r>
    </w:p>
    <w:p w14:paraId="19DE80B6">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highlight w:val="none"/>
          <w:lang w:val="en-US" w:eastAsia="zh-CN" w:bidi="ar-SA"/>
        </w:rPr>
        <w:t>4.产出一批贴合青年语态、真实可信、适配新媒体传播的优质作品，助力高校产教融合落地与能力导向人才评价体系普及。</w:t>
      </w:r>
    </w:p>
    <w:p w14:paraId="0B60C12D">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jc w:val="left"/>
        <w:textAlignment w:val="auto"/>
        <w:rPr>
          <w:rFonts w:ascii="黑体" w:hAnsi="黑体" w:eastAsia="黑体"/>
          <w:kern w:val="0"/>
          <w:sz w:val="32"/>
          <w:szCs w:val="32"/>
        </w:rPr>
      </w:pPr>
      <w:r>
        <w:rPr>
          <w:rFonts w:hint="eastAsia" w:ascii="黑体" w:hAnsi="黑体" w:eastAsia="黑体"/>
          <w:kern w:val="0"/>
          <w:sz w:val="32"/>
          <w:szCs w:val="32"/>
          <w:lang w:val="en-US" w:eastAsia="zh-CN"/>
        </w:rPr>
        <w:t>三</w:t>
      </w:r>
      <w:r>
        <w:rPr>
          <w:rFonts w:hint="eastAsia" w:ascii="黑体" w:hAnsi="黑体" w:eastAsia="黑体"/>
          <w:kern w:val="0"/>
          <w:sz w:val="32"/>
          <w:szCs w:val="32"/>
        </w:rPr>
        <w:t>、</w:t>
      </w:r>
      <w:r>
        <w:rPr>
          <w:rFonts w:hint="eastAsia" w:ascii="黑体" w:hAnsi="黑体" w:eastAsia="黑体"/>
          <w:kern w:val="0"/>
          <w:sz w:val="32"/>
          <w:szCs w:val="32"/>
          <w:lang w:val="en-US" w:eastAsia="zh-CN"/>
        </w:rPr>
        <w:t>比赛</w:t>
      </w:r>
      <w:r>
        <w:rPr>
          <w:rFonts w:hint="eastAsia" w:ascii="黑体" w:hAnsi="黑体" w:eastAsia="黑体"/>
          <w:kern w:val="0"/>
          <w:sz w:val="32"/>
          <w:szCs w:val="32"/>
        </w:rPr>
        <w:t>形式</w:t>
      </w:r>
    </w:p>
    <w:p w14:paraId="73A13FFD">
      <w:pPr>
        <w:keepNext w:val="0"/>
        <w:keepLines w:val="0"/>
        <w:pageBreakBefore w:val="0"/>
        <w:widowControl/>
        <w:kinsoku/>
        <w:wordWrap/>
        <w:overflowPunct/>
        <w:topLinePunct w:val="0"/>
        <w:autoSpaceDE/>
        <w:autoSpaceDN/>
        <w:bidi w:val="0"/>
        <w:adjustRightInd/>
        <w:snapToGrid/>
        <w:spacing w:line="560" w:lineRule="exact"/>
        <w:ind w:left="0" w:firstLine="630" w:firstLineChars="300"/>
        <w:jc w:val="left"/>
        <w:textAlignment w:val="auto"/>
        <w:rPr>
          <w:rFonts w:hint="eastAsia" w:ascii="仿宋_GB2312" w:hAnsi="华文中宋" w:eastAsia="仿宋_GB2312"/>
          <w:kern w:val="0"/>
          <w:sz w:val="32"/>
          <w:szCs w:val="32"/>
        </w:rPr>
      </w:pPr>
      <w:r>
        <w:drawing>
          <wp:anchor distT="0" distB="0" distL="114300" distR="114300" simplePos="0" relativeHeight="251663360" behindDoc="0" locked="0" layoutInCell="1" allowOverlap="1">
            <wp:simplePos x="0" y="0"/>
            <wp:positionH relativeFrom="column">
              <wp:posOffset>4724400</wp:posOffset>
            </wp:positionH>
            <wp:positionV relativeFrom="paragraph">
              <wp:posOffset>30480</wp:posOffset>
            </wp:positionV>
            <wp:extent cx="1019175" cy="1019175"/>
            <wp:effectExtent l="0" t="0" r="9525" b="9525"/>
            <wp:wrapNone/>
            <wp:docPr id="2" name="图片 2" descr="51488ab6354d8b424ebae111efbe5b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1488ab6354d8b424ebae111efbe5b9d"/>
                    <pic:cNvPicPr>
                      <a:picLocks noChangeAspect="1"/>
                    </pic:cNvPicPr>
                  </pic:nvPicPr>
                  <pic:blipFill>
                    <a:blip r:embed="rId10"/>
                    <a:stretch>
                      <a:fillRect/>
                    </a:stretch>
                  </pic:blipFill>
                  <pic:spPr>
                    <a:xfrm>
                      <a:off x="0" y="0"/>
                      <a:ext cx="1019175" cy="1019175"/>
                    </a:xfrm>
                    <a:prstGeom prst="rect">
                      <a:avLst/>
                    </a:prstGeom>
                  </pic:spPr>
                </pic:pic>
              </a:graphicData>
            </a:graphic>
          </wp:anchor>
        </w:drawing>
      </w:r>
      <w:r>
        <w:rPr>
          <w:rFonts w:hint="eastAsia" w:ascii="仿宋_GB2312" w:hAnsi="华文中宋" w:eastAsia="仿宋_GB2312"/>
          <w:kern w:val="0"/>
          <w:sz w:val="32"/>
          <w:szCs w:val="32"/>
          <w:lang w:val="en-US" w:eastAsia="zh-CN"/>
        </w:rPr>
        <w:t>1.</w:t>
      </w:r>
      <w:r>
        <w:rPr>
          <w:rFonts w:hint="eastAsia" w:ascii="仿宋_GB2312" w:hAnsi="华文中宋" w:eastAsia="仿宋_GB2312"/>
          <w:kern w:val="0"/>
          <w:sz w:val="32"/>
          <w:szCs w:val="32"/>
        </w:rPr>
        <w:t>本次赛事采用作品赛形式，参赛队伍由1</w:t>
      </w:r>
      <w:r>
        <w:rPr>
          <w:rFonts w:hint="eastAsia" w:ascii="仿宋_GB2312" w:hAnsi="华文中宋" w:eastAsia="仿宋_GB2312"/>
          <w:kern w:val="0"/>
          <w:sz w:val="32"/>
          <w:szCs w:val="32"/>
          <w:lang w:val="en-US" w:eastAsia="zh-CN"/>
        </w:rPr>
        <w:t>-3</w:t>
      </w:r>
      <w:r>
        <w:rPr>
          <w:rFonts w:hint="eastAsia" w:ascii="仿宋_GB2312" w:hAnsi="华文中宋" w:eastAsia="仿宋_GB2312"/>
          <w:kern w:val="0"/>
          <w:sz w:val="32"/>
          <w:szCs w:val="32"/>
        </w:rPr>
        <w:t>名</w:t>
      </w:r>
    </w:p>
    <w:p w14:paraId="1724C31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kern w:val="0"/>
          <w:sz w:val="32"/>
          <w:szCs w:val="32"/>
        </w:rPr>
        <w:t>参赛学生及1-2名指导老师组成。</w:t>
      </w:r>
      <w:r>
        <w:rPr>
          <w:rFonts w:hint="eastAsia" w:ascii="仿宋_GB2312" w:hAnsi="华文中宋" w:eastAsia="仿宋_GB2312"/>
          <w:kern w:val="0"/>
          <w:sz w:val="32"/>
          <w:szCs w:val="32"/>
          <w:lang w:val="en-US" w:eastAsia="zh-CN"/>
        </w:rPr>
        <w:t>参</w:t>
      </w:r>
      <w:r>
        <w:rPr>
          <w:rFonts w:hint="eastAsia" w:ascii="仿宋_GB2312" w:hAnsi="华文中宋" w:eastAsia="仿宋_GB2312" w:cs="Times New Roman"/>
          <w:kern w:val="0"/>
          <w:sz w:val="32"/>
          <w:szCs w:val="32"/>
          <w:lang w:val="en-US" w:eastAsia="zh-CN" w:bidi="ar-SA"/>
        </w:rPr>
        <w:t>赛团队需在报名</w:t>
      </w:r>
    </w:p>
    <w:p w14:paraId="7743102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华文中宋" w:eastAsia="仿宋_GB2312"/>
          <w:kern w:val="0"/>
          <w:sz w:val="32"/>
          <w:szCs w:val="32"/>
        </w:rPr>
      </w:pPr>
      <w:r>
        <w:rPr>
          <w:rFonts w:hint="eastAsia" w:ascii="仿宋_GB2312" w:hAnsi="华文中宋" w:eastAsia="仿宋_GB2312" w:cs="Times New Roman"/>
          <w:kern w:val="0"/>
          <w:sz w:val="32"/>
          <w:szCs w:val="32"/>
          <w:lang w:val="en-US" w:eastAsia="zh-CN" w:bidi="ar-SA"/>
        </w:rPr>
        <w:t>周期内扫码完成报名，获取唯一队伍编号。</w:t>
      </w:r>
    </w:p>
    <w:p w14:paraId="066406DA">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default" w:ascii="仿宋_GB2312" w:hAnsi="华文中宋" w:eastAsia="仿宋_GB2312" w:cs="Times New Roman"/>
          <w:kern w:val="0"/>
          <w:sz w:val="32"/>
          <w:szCs w:val="32"/>
          <w:lang w:val="en-US" w:eastAsia="zh-CN" w:bidi="ar-SA"/>
        </w:rPr>
      </w:pPr>
      <w:bookmarkStart w:id="1" w:name="heading_0"/>
      <w:r>
        <w:rPr>
          <w:rFonts w:hint="eastAsia" w:ascii="仿宋_GB2312" w:hAnsi="华文中宋" w:eastAsia="仿宋_GB2312" w:cs="Times New Roman"/>
          <w:kern w:val="0"/>
          <w:sz w:val="32"/>
          <w:szCs w:val="32"/>
          <w:lang w:val="en-US" w:eastAsia="zh-CN" w:bidi="ar-SA"/>
        </w:rPr>
        <w:t>2.提交方式</w:t>
      </w:r>
    </w:p>
    <w:p w14:paraId="1DE34EE4">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 xml:space="preserve">（1）参赛队伍须在规定时限内完成短视频制作，将视频文件、作品申报表（附件1））、AI工具使用说明、真实性承诺书（附件2）及其他配套材料统一打包为压缩包，严格按照院校名－队伍编号－作品名称格式命名，发送至组委会指定邮箱：dasai03@wqqx.org.cn。 </w:t>
      </w:r>
    </w:p>
    <w:p w14:paraId="324DBD4F">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作品须经组委会初审通过后方可对外发布。组委会在作品提交截止后统一开展审核并公示审核通过名单。参赛者收到审核通过通知后，自行将作品发布至抖音、视频号等短视频平台。严禁提前私自发布，擅自提前发布视为违规，取消参赛资格；作品发布后不得随意修改主体内容，如需修改须重新提交组委会审核。</w:t>
      </w:r>
    </w:p>
    <w:p w14:paraId="2D3909AB">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（3）作品点赞、转发数据统计截止时间为2026 年 12 月 14 日15:00，参赛者须在该时间前，将作品发布链接、带有点赞和转发数据页面的截图，按照院校名－队伍编号－作品名称统一命名格式，提交至组委会邮箱，数据逾期不再统计。严禁刷赞、刷转发、刷评论等数据造假行为，一经查实立即取消评奖资格。</w:t>
      </w:r>
    </w:p>
    <w:p w14:paraId="20938583">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（4）最终评奖结合作品专家评审得分与短视频平台点赞转发数据得分综合核算，由专家评审委员会组织开展综合评审。</w:t>
      </w:r>
    </w:p>
    <w:p w14:paraId="18712798">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Times New Roman"/>
          <w:kern w:val="0"/>
          <w:sz w:val="32"/>
          <w:szCs w:val="32"/>
          <w:lang w:val="en-US" w:eastAsia="zh-CN" w:bidi="ar-SA"/>
        </w:rPr>
      </w:pPr>
      <w:r>
        <w:rPr>
          <w:rFonts w:hint="eastAsia" w:ascii="黑体" w:hAnsi="黑体" w:eastAsia="黑体" w:cs="Times New Roman"/>
          <w:kern w:val="0"/>
          <w:sz w:val="32"/>
          <w:szCs w:val="32"/>
          <w:lang w:val="en-US" w:eastAsia="zh-CN" w:bidi="ar-SA"/>
        </w:rPr>
        <w:t>四、参赛对象</w:t>
      </w:r>
      <w:bookmarkEnd w:id="1"/>
    </w:p>
    <w:p w14:paraId="3B5D78AC">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全国各高校全体在校学生，支持个人独立参赛、多人组队参赛，鼓励跨专业、跨年级联合创作，汇聚多元创意与专业视角。</w:t>
      </w:r>
    </w:p>
    <w:p w14:paraId="5044C41E">
      <w:pPr>
        <w:keepNext w:val="0"/>
        <w:keepLines w:val="0"/>
        <w:pageBreakBefore w:val="0"/>
        <w:widowControl/>
        <w:kinsoku/>
        <w:wordWrap/>
        <w:overflowPunct/>
        <w:topLinePunct w:val="0"/>
        <w:autoSpaceDE/>
        <w:autoSpaceDN/>
        <w:bidi w:val="0"/>
        <w:adjustRightInd/>
        <w:snapToGrid/>
        <w:spacing w:line="560" w:lineRule="exact"/>
        <w:ind w:left="0" w:firstLine="640" w:firstLineChars="200"/>
        <w:contextualSpacing/>
        <w:textAlignment w:val="auto"/>
        <w:rPr>
          <w:rFonts w:hint="eastAsia" w:ascii="黑体" w:hAnsi="黑体" w:eastAsia="黑体" w:cs="黑体"/>
          <w:b w:val="0"/>
        </w:rPr>
      </w:pPr>
      <w:r>
        <w:rPr>
          <w:rFonts w:hint="eastAsia" w:ascii="黑体" w:hAnsi="黑体" w:eastAsia="黑体" w:cs="Times New Roman"/>
          <w:kern w:val="0"/>
          <w:sz w:val="32"/>
          <w:szCs w:val="32"/>
          <w:lang w:val="en-US" w:eastAsia="zh-CN" w:bidi="ar-SA"/>
        </w:rPr>
        <w:t>五、大赛主题</w:t>
      </w:r>
    </w:p>
    <w:p w14:paraId="59835D07">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firstLine="640" w:firstLineChars="200"/>
        <w:textAlignment w:val="auto"/>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主题：AI创新—我为六维能力代言</w:t>
      </w:r>
    </w:p>
    <w:p w14:paraId="57B0F05F">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参赛作品需紧扣“六维能力”核心内涵，围绕主题自主创作，可任选以下三大方向切入创作，内容真实正向、贴合青年视角：</w:t>
      </w:r>
    </w:p>
    <w:p w14:paraId="76E0F0AE">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heme="minorBidi"/>
          <w:kern w:val="0"/>
          <w:sz w:val="32"/>
          <w:szCs w:val="32"/>
          <w:lang w:val="en-US" w:eastAsia="zh-CN"/>
        </w:rPr>
        <w:t>1.</w:t>
      </w:r>
      <w:r>
        <w:rPr>
          <w:rFonts w:hint="eastAsia" w:ascii="仿宋_GB2312" w:hAnsi="华文中宋" w:eastAsia="仿宋_GB2312" w:cstheme="minorBidi"/>
          <w:kern w:val="0"/>
          <w:sz w:val="32"/>
          <w:szCs w:val="32"/>
        </w:rPr>
        <w:t>认证理念篇：</w:t>
      </w:r>
      <w:r>
        <w:rPr>
          <w:rFonts w:hint="eastAsia" w:ascii="仿宋_GB2312" w:hAnsi="华文中宋" w:eastAsia="仿宋_GB2312" w:cs="Times New Roman"/>
          <w:kern w:val="0"/>
          <w:sz w:val="32"/>
          <w:szCs w:val="32"/>
          <w:lang w:val="en-US" w:eastAsia="zh-CN" w:bidi="ar-SA"/>
        </w:rPr>
        <w:t>深度解读“谁用人谁评价”“让能力定义价值”的核心育人理念，挖掘体系的时代价值、教育意义与社会价值。</w:t>
      </w:r>
    </w:p>
    <w:p w14:paraId="2DAFE43F">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heme="minorBidi"/>
          <w:kern w:val="0"/>
          <w:sz w:val="32"/>
          <w:szCs w:val="32"/>
          <w:lang w:val="en-US" w:eastAsia="zh-CN"/>
        </w:rPr>
        <w:t>2.</w:t>
      </w:r>
      <w:r>
        <w:rPr>
          <w:rFonts w:hint="eastAsia" w:ascii="仿宋_GB2312" w:hAnsi="华文中宋" w:eastAsia="仿宋_GB2312" w:cstheme="minorBidi"/>
          <w:kern w:val="0"/>
          <w:sz w:val="32"/>
          <w:szCs w:val="32"/>
        </w:rPr>
        <w:t>六维</w:t>
      </w:r>
      <w:r>
        <w:rPr>
          <w:rFonts w:hint="eastAsia" w:ascii="仿宋_GB2312" w:hAnsi="华文中宋" w:eastAsia="仿宋_GB2312" w:cstheme="minorBidi"/>
          <w:kern w:val="0"/>
          <w:sz w:val="32"/>
          <w:szCs w:val="32"/>
          <w:lang w:val="en-US" w:eastAsia="zh-CN"/>
        </w:rPr>
        <w:t>能力</w:t>
      </w:r>
      <w:r>
        <w:rPr>
          <w:rFonts w:hint="eastAsia" w:ascii="仿宋_GB2312" w:hAnsi="华文中宋" w:eastAsia="仿宋_GB2312" w:cstheme="minorBidi"/>
          <w:kern w:val="0"/>
          <w:sz w:val="32"/>
          <w:szCs w:val="32"/>
        </w:rPr>
        <w:t>篇：</w:t>
      </w:r>
      <w:r>
        <w:rPr>
          <w:rFonts w:hint="eastAsia" w:ascii="仿宋_GB2312" w:hAnsi="华文中宋" w:eastAsia="仿宋_GB2312" w:cs="Times New Roman"/>
          <w:kern w:val="0"/>
          <w:sz w:val="32"/>
          <w:szCs w:val="32"/>
          <w:lang w:val="en-US" w:eastAsia="zh-CN" w:bidi="ar-SA"/>
        </w:rPr>
        <w:t>思政实践素养、岗位胜任能力、专项技能实操、实训项目经历、创新创业成果及竞赛荣誉，六大能力维度的核心内容、培养逻辑与应用价值。</w:t>
      </w:r>
    </w:p>
    <w:p w14:paraId="34B6921B">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heme="minorBidi"/>
          <w:kern w:val="0"/>
          <w:sz w:val="32"/>
          <w:szCs w:val="32"/>
          <w:lang w:val="en-US" w:eastAsia="zh-CN"/>
        </w:rPr>
        <w:t>3.</w:t>
      </w:r>
      <w:r>
        <w:rPr>
          <w:rFonts w:hint="eastAsia" w:ascii="仿宋_GB2312" w:hAnsi="华文中宋" w:eastAsia="仿宋_GB2312" w:cstheme="minorBidi"/>
          <w:kern w:val="0"/>
          <w:sz w:val="32"/>
          <w:szCs w:val="32"/>
        </w:rPr>
        <w:t>成长故事篇：</w:t>
      </w:r>
      <w:r>
        <w:rPr>
          <w:rFonts w:hint="eastAsia" w:ascii="仿宋_GB2312" w:hAnsi="华文中宋" w:eastAsia="仿宋_GB2312" w:cs="Times New Roman"/>
          <w:kern w:val="0"/>
          <w:sz w:val="32"/>
          <w:szCs w:val="32"/>
          <w:lang w:val="en-US" w:eastAsia="zh-CN" w:bidi="ar-SA"/>
        </w:rPr>
        <w:t>结合真实学子成长案例合理创作，讲述能力提升、学业成长、岗位适配的真实故事；虚构剧情需在作品显著位置标注“创意演绎，非真实案例”，严禁出现“毕业即上岗”“包就业”等虚假承诺内容。</w:t>
      </w:r>
    </w:p>
    <w:p w14:paraId="00AEA90C">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heme="minorBidi"/>
          <w:kern w:val="0"/>
          <w:sz w:val="32"/>
          <w:szCs w:val="32"/>
        </w:rPr>
      </w:pPr>
      <w:r>
        <w:rPr>
          <w:rFonts w:hint="eastAsia" w:ascii="仿宋_GB2312" w:hAnsi="华文中宋" w:eastAsia="仿宋_GB2312" w:cs="Times New Roman"/>
          <w:kern w:val="0"/>
          <w:sz w:val="32"/>
          <w:szCs w:val="32"/>
          <w:lang w:val="en-US" w:eastAsia="zh-CN" w:bidi="ar-SA"/>
        </w:rPr>
        <w:t>创作提示：参赛者可登录万企千校平台官网、官方公众号、官方视频号，全面了解六维能力认证相关详情后开展创作。</w:t>
      </w:r>
    </w:p>
    <w:p w14:paraId="54355182">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40" w:firstLineChars="200"/>
        <w:contextualSpacing/>
        <w:textAlignment w:val="auto"/>
        <w:rPr>
          <w:rFonts w:hint="eastAsia" w:ascii="黑体" w:hAnsi="黑体" w:eastAsia="黑体" w:cs="Times New Roman"/>
          <w:kern w:val="0"/>
          <w:sz w:val="32"/>
          <w:szCs w:val="32"/>
          <w:lang w:val="en-US" w:eastAsia="zh-CN" w:bidi="ar-SA"/>
        </w:rPr>
      </w:pPr>
      <w:bookmarkStart w:id="2" w:name="heading_2"/>
      <w:r>
        <w:rPr>
          <w:rFonts w:hint="eastAsia" w:ascii="黑体" w:hAnsi="黑体" w:eastAsia="黑体" w:cs="Times New Roman"/>
          <w:kern w:val="0"/>
          <w:sz w:val="32"/>
          <w:szCs w:val="32"/>
          <w:lang w:val="en-US" w:eastAsia="zh-CN" w:bidi="ar-SA"/>
        </w:rPr>
        <w:t>大赛选题</w:t>
      </w:r>
    </w:p>
    <w:p w14:paraId="30AAA0EB">
      <w:pPr>
        <w:pStyle w:val="4"/>
        <w:keepNext w:val="0"/>
        <w:keepLines w:val="0"/>
        <w:pageBreakBefore w:val="0"/>
        <w:numPr>
          <w:ilvl w:val="0"/>
          <w:numId w:val="0"/>
        </w:numPr>
        <w:kinsoku/>
        <w:wordWrap/>
        <w:overflowPunct/>
        <w:topLinePunct w:val="0"/>
        <w:autoSpaceDE/>
        <w:autoSpaceDN/>
        <w:bidi w:val="0"/>
        <w:spacing w:before="0" w:after="0" w:afterLines="0" w:line="560" w:lineRule="exact"/>
        <w:ind w:left="0" w:leftChars="0" w:firstLine="640" w:firstLineChars="200"/>
        <w:textAlignment w:val="auto"/>
        <w:rPr>
          <w:rFonts w:hint="eastAsia" w:ascii="仿宋_GB2312" w:hAnsi="华文中宋" w:eastAsia="仿宋_GB2312" w:cs="Times New Roman"/>
          <w:kern w:val="0"/>
          <w:sz w:val="32"/>
          <w:szCs w:val="32"/>
          <w:lang w:val="en-US" w:eastAsia="zh-CN" w:bidi="ar-SA"/>
        </w:rPr>
      </w:pPr>
      <w:bookmarkStart w:id="3" w:name="heading_6"/>
      <w:r>
        <w:rPr>
          <w:rFonts w:hint="eastAsia" w:ascii="仿宋_GB2312" w:hAnsi="华文中宋" w:eastAsia="仿宋_GB2312" w:cs="Times New Roman"/>
          <w:kern w:val="0"/>
          <w:sz w:val="32"/>
          <w:szCs w:val="32"/>
          <w:lang w:val="en-US" w:eastAsia="zh-CN" w:bidi="ar-SA"/>
        </w:rPr>
        <w:t>参赛者可任选以下任一选题完成创作，作品时长统一为1—5分钟：</w:t>
      </w:r>
    </w:p>
    <w:p w14:paraId="2A603C5E">
      <w:pPr>
        <w:pStyle w:val="4"/>
        <w:keepNext w:val="0"/>
        <w:keepLines w:val="0"/>
        <w:pageBreakBefore w:val="0"/>
        <w:widowControl w:val="0"/>
        <w:numPr>
          <w:ilvl w:val="0"/>
          <w:numId w:val="0"/>
        </w:numPr>
        <w:kinsoku/>
        <w:wordWrap/>
        <w:overflowPunct/>
        <w:topLinePunct w:val="0"/>
        <w:autoSpaceDE/>
        <w:autoSpaceDN/>
        <w:bidi w:val="0"/>
        <w:adjustRightInd w:val="0"/>
        <w:snapToGrid/>
        <w:spacing w:before="0" w:after="0" w:afterLines="0" w:line="560" w:lineRule="exact"/>
        <w:ind w:left="0" w:leftChars="0" w:firstLine="643" w:firstLineChars="200"/>
        <w:textAlignment w:val="auto"/>
        <w:rPr>
          <w:rFonts w:hint="eastAsia" w:ascii="仿宋_GB2312" w:hAnsi="华文中宋" w:eastAsia="仿宋_GB2312" w:cstheme="minorBidi"/>
          <w:kern w:val="0"/>
          <w:sz w:val="32"/>
          <w:szCs w:val="32"/>
        </w:rPr>
      </w:pPr>
      <w:r>
        <w:rPr>
          <w:rFonts w:hint="eastAsia" w:ascii="仿宋_GB2312" w:hAnsi="华文中宋" w:eastAsia="仿宋_GB2312" w:cstheme="minorBidi"/>
          <w:b/>
          <w:bCs/>
          <w:kern w:val="0"/>
          <w:sz w:val="32"/>
          <w:szCs w:val="32"/>
          <w:lang w:val="en-US" w:eastAsia="zh-CN"/>
        </w:rPr>
        <w:t>选题</w:t>
      </w:r>
      <w:r>
        <w:rPr>
          <w:rFonts w:hint="eastAsia" w:ascii="仿宋_GB2312" w:hAnsi="华文中宋" w:eastAsia="仿宋_GB2312" w:cstheme="minorBidi"/>
          <w:b/>
          <w:bCs/>
          <w:kern w:val="0"/>
          <w:sz w:val="32"/>
          <w:szCs w:val="32"/>
        </w:rPr>
        <w:t>一：AIGC创意短视频</w:t>
      </w:r>
      <w:bookmarkEnd w:id="3"/>
    </w:p>
    <w:p w14:paraId="212D9176">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技术要求：AI生成内容占作品总时长不低于70%，可包含AI画面、音频、脚本、特效、字幕等任意AI创作内容。</w:t>
      </w:r>
    </w:p>
    <w:p w14:paraId="3FC0A8F0">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heme="minorBidi"/>
          <w:kern w:val="0"/>
          <w:sz w:val="32"/>
          <w:szCs w:val="32"/>
          <w:lang w:eastAsia="zh-CN"/>
        </w:rPr>
      </w:pPr>
      <w:r>
        <w:rPr>
          <w:rFonts w:hint="eastAsia" w:ascii="仿宋_GB2312" w:hAnsi="华文中宋" w:eastAsia="仿宋_GB2312" w:cs="Times New Roman"/>
          <w:kern w:val="0"/>
          <w:sz w:val="32"/>
          <w:szCs w:val="32"/>
          <w:lang w:val="en-US" w:eastAsia="zh-CN" w:bidi="ar-SA"/>
        </w:rPr>
        <w:t>创作形式：文生视频、图生视频、视频风格化、AI辅助编剧、AI配音、AI虚拟角色生成等。</w:t>
      </w:r>
    </w:p>
    <w:p w14:paraId="4AECA64E">
      <w:pPr>
        <w:pStyle w:val="4"/>
        <w:keepNext w:val="0"/>
        <w:keepLines w:val="0"/>
        <w:pageBreakBefore w:val="0"/>
        <w:widowControl w:val="0"/>
        <w:numPr>
          <w:ilvl w:val="0"/>
          <w:numId w:val="0"/>
        </w:numPr>
        <w:kinsoku/>
        <w:wordWrap/>
        <w:overflowPunct/>
        <w:topLinePunct w:val="0"/>
        <w:autoSpaceDE/>
        <w:autoSpaceDN/>
        <w:bidi w:val="0"/>
        <w:adjustRightInd w:val="0"/>
        <w:snapToGrid/>
        <w:spacing w:before="0" w:after="0" w:afterLines="0" w:line="560" w:lineRule="exact"/>
        <w:ind w:left="0" w:leftChars="0" w:firstLine="643" w:firstLineChars="200"/>
        <w:textAlignment w:val="auto"/>
        <w:rPr>
          <w:rFonts w:hint="eastAsia" w:ascii="仿宋_GB2312" w:hAnsi="华文中宋" w:eastAsia="仿宋_GB2312" w:cstheme="minorBidi"/>
          <w:b/>
          <w:bCs/>
          <w:kern w:val="0"/>
          <w:sz w:val="32"/>
          <w:szCs w:val="32"/>
        </w:rPr>
      </w:pPr>
      <w:bookmarkStart w:id="4" w:name="heading_7"/>
      <w:r>
        <w:rPr>
          <w:rFonts w:hint="eastAsia" w:ascii="仿宋_GB2312" w:hAnsi="华文中宋" w:eastAsia="仿宋_GB2312" w:cstheme="minorBidi"/>
          <w:b/>
          <w:bCs/>
          <w:kern w:val="0"/>
          <w:sz w:val="32"/>
          <w:szCs w:val="32"/>
          <w:lang w:val="en-US" w:eastAsia="zh-CN"/>
        </w:rPr>
        <w:t>选题</w:t>
      </w:r>
      <w:r>
        <w:rPr>
          <w:rFonts w:hint="eastAsia" w:ascii="仿宋_GB2312" w:hAnsi="华文中宋" w:eastAsia="仿宋_GB2312" w:cstheme="minorBidi"/>
          <w:b/>
          <w:bCs/>
          <w:kern w:val="0"/>
          <w:sz w:val="32"/>
          <w:szCs w:val="32"/>
        </w:rPr>
        <w:t>二：AI数字人解说</w:t>
      </w:r>
      <w:bookmarkEnd w:id="4"/>
    </w:p>
    <w:p w14:paraId="4489E73B">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bookmarkStart w:id="5" w:name="heading_8"/>
      <w:r>
        <w:rPr>
          <w:rFonts w:hint="eastAsia" w:ascii="仿宋_GB2312" w:hAnsi="华文中宋" w:eastAsia="仿宋_GB2312" w:cs="Times New Roman"/>
          <w:kern w:val="0"/>
          <w:sz w:val="32"/>
          <w:szCs w:val="32"/>
          <w:lang w:val="en-US" w:eastAsia="zh-CN" w:bidi="ar-SA"/>
        </w:rPr>
        <w:t>技术要求：以AI数字人为核心主角，完成能力认证理念、体系内容的讲解与场景演绎。</w:t>
      </w:r>
    </w:p>
    <w:p w14:paraId="197107FD">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创作形式：AI数字人生成、AI智能配音、AI虚拟场景搭建、AI画面优化等。</w:t>
      </w:r>
    </w:p>
    <w:p w14:paraId="7FF320B2">
      <w:pPr>
        <w:pStyle w:val="4"/>
        <w:keepNext w:val="0"/>
        <w:keepLines w:val="0"/>
        <w:pageBreakBefore w:val="0"/>
        <w:widowControl w:val="0"/>
        <w:numPr>
          <w:ilvl w:val="0"/>
          <w:numId w:val="0"/>
        </w:numPr>
        <w:kinsoku/>
        <w:wordWrap/>
        <w:overflowPunct/>
        <w:topLinePunct w:val="0"/>
        <w:autoSpaceDE/>
        <w:autoSpaceDN/>
        <w:bidi w:val="0"/>
        <w:adjustRightInd w:val="0"/>
        <w:snapToGrid/>
        <w:spacing w:before="0" w:after="0" w:afterLines="0" w:line="560" w:lineRule="exact"/>
        <w:ind w:left="0" w:leftChars="0" w:firstLine="643" w:firstLineChars="200"/>
        <w:textAlignment w:val="auto"/>
        <w:rPr>
          <w:rFonts w:hint="eastAsia" w:ascii="仿宋_GB2312" w:hAnsi="华文中宋" w:eastAsia="仿宋_GB2312" w:cstheme="minorBidi"/>
          <w:b/>
          <w:bCs/>
          <w:kern w:val="0"/>
          <w:sz w:val="32"/>
          <w:szCs w:val="32"/>
        </w:rPr>
      </w:pPr>
      <w:r>
        <w:rPr>
          <w:rFonts w:hint="eastAsia" w:ascii="仿宋_GB2312" w:hAnsi="华文中宋" w:eastAsia="仿宋_GB2312" w:cstheme="minorBidi"/>
          <w:b/>
          <w:bCs/>
          <w:kern w:val="0"/>
          <w:sz w:val="32"/>
          <w:szCs w:val="32"/>
          <w:lang w:val="en-US" w:eastAsia="zh-CN"/>
        </w:rPr>
        <w:t>选题</w:t>
      </w:r>
      <w:r>
        <w:rPr>
          <w:rFonts w:hint="eastAsia" w:ascii="仿宋_GB2312" w:hAnsi="华文中宋" w:eastAsia="仿宋_GB2312" w:cstheme="minorBidi"/>
          <w:b/>
          <w:bCs/>
          <w:kern w:val="0"/>
          <w:sz w:val="32"/>
          <w:szCs w:val="32"/>
        </w:rPr>
        <w:t>三：AI+实拍融合创作</w:t>
      </w:r>
      <w:bookmarkEnd w:id="5"/>
    </w:p>
    <w:p w14:paraId="1F3880B9">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技术要求：AI生成内容占作品总时长不低于50%，鼓励AI技术与实景拍摄素材创意融合、互补呈现。</w:t>
      </w:r>
    </w:p>
    <w:p w14:paraId="3D9773DC">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创作形式：实拍画面结合AI特效、AI旁白、AI虚拟场景、AI剪辑包装、AI调色优化等。</w:t>
      </w:r>
    </w:p>
    <w:p w14:paraId="3CCB61C6">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textAlignment w:val="auto"/>
      </w:pPr>
      <w:r>
        <w:rPr>
          <w:rFonts w:hint="eastAsia" w:ascii="Arial" w:hAnsi="Arial" w:eastAsia="等线" w:cs="Arial"/>
          <w:b/>
          <w:sz w:val="32"/>
          <w:lang w:val="en-US" w:eastAsia="zh-CN"/>
        </w:rPr>
        <w:t>七</w:t>
      </w:r>
      <w:r>
        <w:rPr>
          <w:rFonts w:ascii="Arial" w:hAnsi="Arial" w:eastAsia="等线" w:cs="Arial"/>
          <w:b/>
          <w:sz w:val="32"/>
        </w:rPr>
        <w:t>、</w:t>
      </w:r>
      <w:bookmarkEnd w:id="2"/>
      <w:r>
        <w:rPr>
          <w:rFonts w:hint="eastAsia" w:ascii="黑体" w:hAnsi="黑体" w:eastAsia="黑体"/>
          <w:kern w:val="0"/>
          <w:sz w:val="32"/>
          <w:szCs w:val="32"/>
          <w:lang w:val="en-US" w:eastAsia="zh-CN"/>
        </w:rPr>
        <w:t>作品要求</w:t>
      </w:r>
    </w:p>
    <w:p w14:paraId="0BC44103">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1.形式规范：视频画面清晰稳定、无卡顿模糊，配音标准、字幕规整、剪辑流畅完整；作品输出格式为MP4，分辨率不低于1080P，无多余商业水印，仅可保留AI工具必要标识。</w:t>
      </w:r>
    </w:p>
    <w:p w14:paraId="5A0EEB5E">
      <w:pPr>
        <w:keepNext w:val="0"/>
        <w:keepLines w:val="0"/>
        <w:pageBreakBefore w:val="0"/>
        <w:widowControl/>
        <w:kinsoku/>
        <w:wordWrap/>
        <w:overflowPunct/>
        <w:topLinePunct w:val="0"/>
        <w:autoSpaceDE/>
        <w:autoSpaceDN/>
        <w:bidi w:val="0"/>
        <w:adjustRightInd/>
        <w:snapToGrid/>
        <w:spacing w:line="560" w:lineRule="exact"/>
        <w:ind w:left="0" w:firstLine="640" w:firstLineChars="200"/>
        <w:contextualSpacing/>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内容规范：作品立意积极向上、主题贴合赛事要求，客观正向展现六维能力认证内涵与价值，逻辑完整、内容充实。严禁歪曲、曲解平台及认证体系核心内容，杜绝低俗、片面、负面内容，严格遵守国家法律法规与公序良俗。</w:t>
      </w:r>
    </w:p>
    <w:p w14:paraId="0A5BF99B">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3.原创规范：所有参赛作品须为原创，严禁抄袭、搬运、拼凑、盗用他人视频、图片、文案、音频等各类素材。所用素材需具备合法授权，优先使用可商用、CC0合规素材。一经查实违规，立即取消参赛及获奖资格。</w:t>
      </w:r>
    </w:p>
    <w:p w14:paraId="53769E28">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bookmarkStart w:id="6" w:name="heading_14"/>
      <w:r>
        <w:rPr>
          <w:rFonts w:hint="eastAsia" w:ascii="仿宋_GB2312" w:hAnsi="华文中宋" w:eastAsia="仿宋_GB2312" w:cs="Times New Roman"/>
          <w:kern w:val="0"/>
          <w:sz w:val="32"/>
          <w:szCs w:val="32"/>
          <w:lang w:val="en-US" w:eastAsia="zh-CN" w:bidi="ar-SA"/>
        </w:rPr>
        <w:t>4.AI使用规范</w:t>
      </w:r>
      <w:bookmarkEnd w:id="6"/>
      <w:r>
        <w:rPr>
          <w:rFonts w:hint="eastAsia" w:ascii="仿宋_GB2312" w:hAnsi="华文中宋" w:eastAsia="仿宋_GB2312" w:cs="Times New Roman"/>
          <w:kern w:val="0"/>
          <w:sz w:val="32"/>
          <w:szCs w:val="32"/>
          <w:lang w:val="en-US" w:eastAsia="zh-CN" w:bidi="ar-SA"/>
        </w:rPr>
        <w:t>：参赛队伍须同步提交《AI工具使用说明》，详细列明所用AI工具名称、版本、用途、生成内容占比、创作提示词/思路、素材来源等信息。严禁利用AI伪造真实人物、事件、数据，所有AI创作内容需如实标注、合规使用。</w:t>
      </w:r>
    </w:p>
    <w:p w14:paraId="4EF9B20C">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声明：</w:t>
      </w:r>
    </w:p>
    <w:p w14:paraId="119DFD79">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本次大赛坚守“真实创作、合规传播、不夸大、不虚假宣传”核心原则，所有参赛作品必须严格遵守以下合规要求：</w:t>
      </w:r>
    </w:p>
    <w:p w14:paraId="6C986049">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内容客观真实，无虚假、误导性表述，不欺骗、误导公众。</w:t>
      </w:r>
    </w:p>
    <w:p w14:paraId="4E20C4D8">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严禁使用“国家级”“最高级”“最佳”“第一”“唯一”“百分百”等绝对化用语，严禁出现“保就业”“保过”“包认证”等保障性承诺。</w:t>
      </w:r>
    </w:p>
    <w:p w14:paraId="5D74EEAE">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不得虚构、夸大六维能力认证的通过率、就业薪资、企业认可度、合作资源、专家评价等内容；引用数据、案例、企业及专家观点，需标注来源，确保真实可查。</w:t>
      </w:r>
    </w:p>
    <w:p w14:paraId="2FA156E7">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作品涉及真实人物、企业、机构、专家素材，需提前取得肖像权、名誉权、著作权等合法授权；虚构剧情必须在画面或作品简介中明确标注“本作品为创意演绎，非真实案例”。</w:t>
      </w:r>
    </w:p>
    <w:p w14:paraId="0AD03441">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如实标注AI生成及辅助创作内容，禁止利用AI伪造真实人物形象、声音、事件及相关数据。</w:t>
      </w:r>
    </w:p>
    <w:p w14:paraId="00E207F8">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严格尊重他人知识产权、肖像权、名誉权、个人信息等合法权益，杜绝一切侵权行为。</w:t>
      </w:r>
    </w:p>
    <w:p w14:paraId="28BC5A56">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参赛作品仅用于大赛展示、交流、宣传，不构成对六维能力认证效果的任何保证性承诺；主办方使用作品将标注作者信息，具体授权范围以官方承诺书及协议为准。</w:t>
      </w:r>
    </w:p>
    <w:p w14:paraId="5D4A9107">
      <w:pPr>
        <w:keepNext w:val="0"/>
        <w:keepLines w:val="0"/>
        <w:pageBreakBefore w:val="0"/>
        <w:widowControl/>
        <w:kinsoku/>
        <w:wordWrap/>
        <w:overflowPunct/>
        <w:topLinePunct w:val="0"/>
        <w:autoSpaceDE/>
        <w:autoSpaceDN/>
        <w:bidi w:val="0"/>
        <w:adjustRightInd/>
        <w:snapToGrid/>
        <w:spacing w:line="560" w:lineRule="exact"/>
        <w:ind w:left="0" w:right="0" w:firstLine="640" w:firstLineChars="200"/>
        <w:textAlignment w:val="auto"/>
        <w:rPr>
          <w:rFonts w:hint="eastAsia" w:ascii="Arial" w:hAnsi="Arial" w:eastAsia="等线" w:cs="Arial"/>
          <w:b/>
          <w:sz w:val="32"/>
          <w:lang w:val="en-US" w:eastAsia="zh-CN"/>
        </w:rPr>
      </w:pPr>
      <w:bookmarkStart w:id="7" w:name="heading_19"/>
      <w:r>
        <w:rPr>
          <w:rFonts w:hint="eastAsia" w:ascii="Arial" w:hAnsi="Arial" w:eastAsia="等线" w:cs="Arial"/>
          <w:b/>
          <w:sz w:val="32"/>
          <w:lang w:val="en-US" w:eastAsia="zh-CN"/>
        </w:rPr>
        <w:t>八、评审方式与标准</w:t>
      </w:r>
      <w:bookmarkEnd w:id="7"/>
    </w:p>
    <w:p w14:paraId="5687D37F">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大赛最终成绩采用专家评审（60%）+ 平台传播数据（40%）综合核算方式。传播数据异常、存在刷量造假的作品，组委会有权剔除无效数据并取消参赛、评奖资格。</w:t>
      </w:r>
    </w:p>
    <w:p w14:paraId="17AD5518">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评审委员会由高校教师、企业从业者、行业专家组成。</w:t>
      </w:r>
    </w:p>
    <w:p w14:paraId="162B229D">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firstLine="640" w:firstLineChars="200"/>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具体评审标准如下：</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51"/>
        <w:gridCol w:w="1005"/>
        <w:gridCol w:w="5189"/>
      </w:tblGrid>
      <w:tr w14:paraId="5B9B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2351" w:type="dxa"/>
            <w:tcMar>
              <w:top w:w="60" w:type="dxa"/>
              <w:left w:w="120" w:type="dxa"/>
              <w:bottom w:w="30" w:type="dxa"/>
              <w:right w:w="120" w:type="dxa"/>
            </w:tcMar>
          </w:tcPr>
          <w:p w14:paraId="2EDBACC4">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一级指标</w:t>
            </w:r>
          </w:p>
        </w:tc>
        <w:tc>
          <w:tcPr>
            <w:tcW w:w="1005" w:type="dxa"/>
            <w:tcMar>
              <w:top w:w="60" w:type="dxa"/>
              <w:left w:w="120" w:type="dxa"/>
              <w:bottom w:w="30" w:type="dxa"/>
              <w:right w:w="120" w:type="dxa"/>
            </w:tcMar>
          </w:tcPr>
          <w:p w14:paraId="5D4FF5F1">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分值</w:t>
            </w:r>
          </w:p>
        </w:tc>
        <w:tc>
          <w:tcPr>
            <w:tcW w:w="5189" w:type="dxa"/>
            <w:tcMar>
              <w:top w:w="60" w:type="dxa"/>
              <w:left w:w="120" w:type="dxa"/>
              <w:bottom w:w="30" w:type="dxa"/>
              <w:right w:w="120" w:type="dxa"/>
            </w:tcMar>
          </w:tcPr>
          <w:p w14:paraId="4577FC83">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评审说明</w:t>
            </w:r>
          </w:p>
        </w:tc>
      </w:tr>
      <w:tr w14:paraId="0ADA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67" w:hRule="atLeast"/>
          <w:jc w:val="center"/>
        </w:trPr>
        <w:tc>
          <w:tcPr>
            <w:tcW w:w="2351" w:type="dxa"/>
            <w:tcMar>
              <w:top w:w="60" w:type="dxa"/>
              <w:left w:w="120" w:type="dxa"/>
              <w:bottom w:w="30" w:type="dxa"/>
              <w:right w:w="120" w:type="dxa"/>
            </w:tcMar>
            <w:vAlign w:val="center"/>
          </w:tcPr>
          <w:p w14:paraId="4B8E3C29">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主题契合与价值导向</w:t>
            </w:r>
          </w:p>
        </w:tc>
        <w:tc>
          <w:tcPr>
            <w:tcW w:w="1005" w:type="dxa"/>
            <w:tcMar>
              <w:top w:w="60" w:type="dxa"/>
              <w:left w:w="120" w:type="dxa"/>
              <w:bottom w:w="30" w:type="dxa"/>
              <w:right w:w="120" w:type="dxa"/>
            </w:tcMar>
          </w:tcPr>
          <w:p w14:paraId="027CB837">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20</w:t>
            </w:r>
          </w:p>
        </w:tc>
        <w:tc>
          <w:tcPr>
            <w:tcW w:w="5189" w:type="dxa"/>
            <w:tcMar>
              <w:top w:w="60" w:type="dxa"/>
              <w:left w:w="120" w:type="dxa"/>
              <w:bottom w:w="30" w:type="dxa"/>
              <w:right w:w="120" w:type="dxa"/>
            </w:tcMar>
          </w:tcPr>
          <w:p w14:paraId="2108BED3">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紧扣六维能力认证核心主题，思想积极正向，价值导向正确</w:t>
            </w:r>
          </w:p>
        </w:tc>
      </w:tr>
      <w:tr w14:paraId="14F7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67" w:hRule="atLeast"/>
          <w:jc w:val="center"/>
        </w:trPr>
        <w:tc>
          <w:tcPr>
            <w:tcW w:w="2351" w:type="dxa"/>
            <w:tcMar>
              <w:top w:w="60" w:type="dxa"/>
              <w:left w:w="120" w:type="dxa"/>
              <w:bottom w:w="30" w:type="dxa"/>
              <w:right w:w="120" w:type="dxa"/>
            </w:tcMar>
            <w:vAlign w:val="center"/>
          </w:tcPr>
          <w:p w14:paraId="69244E21">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真实性与合规性</w:t>
            </w:r>
          </w:p>
        </w:tc>
        <w:tc>
          <w:tcPr>
            <w:tcW w:w="1005" w:type="dxa"/>
            <w:tcMar>
              <w:top w:w="60" w:type="dxa"/>
              <w:left w:w="120" w:type="dxa"/>
              <w:bottom w:w="30" w:type="dxa"/>
              <w:right w:w="120" w:type="dxa"/>
            </w:tcMar>
          </w:tcPr>
          <w:p w14:paraId="318AAD3D">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20</w:t>
            </w:r>
          </w:p>
        </w:tc>
        <w:tc>
          <w:tcPr>
            <w:tcW w:w="5189" w:type="dxa"/>
            <w:tcMar>
              <w:top w:w="60" w:type="dxa"/>
              <w:left w:w="120" w:type="dxa"/>
              <w:bottom w:w="30" w:type="dxa"/>
              <w:right w:w="120" w:type="dxa"/>
            </w:tcMar>
          </w:tcPr>
          <w:p w14:paraId="4F52E849">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内容真实准确，无夸大、虚假、违规表述，完全符合赛事合规要求</w:t>
            </w:r>
          </w:p>
        </w:tc>
      </w:tr>
      <w:tr w14:paraId="3711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351" w:type="dxa"/>
            <w:tcMar>
              <w:top w:w="60" w:type="dxa"/>
              <w:left w:w="120" w:type="dxa"/>
              <w:bottom w:w="30" w:type="dxa"/>
              <w:right w:w="120" w:type="dxa"/>
            </w:tcMar>
            <w:vAlign w:val="center"/>
          </w:tcPr>
          <w:p w14:paraId="3BE0D116">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大学生视角与创意表达</w:t>
            </w:r>
          </w:p>
        </w:tc>
        <w:tc>
          <w:tcPr>
            <w:tcW w:w="1005" w:type="dxa"/>
            <w:tcMar>
              <w:top w:w="60" w:type="dxa"/>
              <w:left w:w="120" w:type="dxa"/>
              <w:bottom w:w="30" w:type="dxa"/>
              <w:right w:w="120" w:type="dxa"/>
            </w:tcMar>
          </w:tcPr>
          <w:p w14:paraId="03116649">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20</w:t>
            </w:r>
          </w:p>
        </w:tc>
        <w:tc>
          <w:tcPr>
            <w:tcW w:w="5189" w:type="dxa"/>
            <w:tcMar>
              <w:top w:w="60" w:type="dxa"/>
              <w:left w:w="120" w:type="dxa"/>
              <w:bottom w:w="30" w:type="dxa"/>
              <w:right w:w="120" w:type="dxa"/>
            </w:tcMar>
          </w:tcPr>
          <w:p w14:paraId="1FF4C248">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贴合青年视角，语态新颖自然，创作思路独特，表现力强</w:t>
            </w:r>
          </w:p>
        </w:tc>
      </w:tr>
      <w:tr w14:paraId="22C8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351" w:type="dxa"/>
            <w:tcMar>
              <w:top w:w="60" w:type="dxa"/>
              <w:left w:w="120" w:type="dxa"/>
              <w:bottom w:w="30" w:type="dxa"/>
              <w:right w:w="120" w:type="dxa"/>
            </w:tcMar>
            <w:vAlign w:val="center"/>
          </w:tcPr>
          <w:p w14:paraId="03665A1A">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AI技术应用与融合</w:t>
            </w:r>
          </w:p>
        </w:tc>
        <w:tc>
          <w:tcPr>
            <w:tcW w:w="1005" w:type="dxa"/>
            <w:tcMar>
              <w:top w:w="60" w:type="dxa"/>
              <w:left w:w="120" w:type="dxa"/>
              <w:bottom w:w="30" w:type="dxa"/>
              <w:right w:w="120" w:type="dxa"/>
            </w:tcMar>
          </w:tcPr>
          <w:p w14:paraId="27235904">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20</w:t>
            </w:r>
          </w:p>
        </w:tc>
        <w:tc>
          <w:tcPr>
            <w:tcW w:w="5189" w:type="dxa"/>
            <w:tcMar>
              <w:top w:w="60" w:type="dxa"/>
              <w:left w:w="120" w:type="dxa"/>
              <w:bottom w:w="30" w:type="dxa"/>
              <w:right w:w="120" w:type="dxa"/>
            </w:tcMar>
          </w:tcPr>
          <w:p w14:paraId="5A2A537D">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熟练运用各类AI工具，技术应用合理，AI元素与作品内容融合自然</w:t>
            </w:r>
          </w:p>
        </w:tc>
      </w:tr>
      <w:tr w14:paraId="4627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351" w:type="dxa"/>
            <w:tcMar>
              <w:top w:w="60" w:type="dxa"/>
              <w:left w:w="120" w:type="dxa"/>
              <w:bottom w:w="30" w:type="dxa"/>
              <w:right w:w="120" w:type="dxa"/>
            </w:tcMar>
            <w:vAlign w:val="center"/>
          </w:tcPr>
          <w:p w14:paraId="4B7B00FB">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制作质量与传播效果</w:t>
            </w:r>
          </w:p>
        </w:tc>
        <w:tc>
          <w:tcPr>
            <w:tcW w:w="1005" w:type="dxa"/>
            <w:tcMar>
              <w:top w:w="60" w:type="dxa"/>
              <w:left w:w="120" w:type="dxa"/>
              <w:bottom w:w="30" w:type="dxa"/>
              <w:right w:w="120" w:type="dxa"/>
            </w:tcMar>
          </w:tcPr>
          <w:p w14:paraId="43DB0700">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20</w:t>
            </w:r>
          </w:p>
        </w:tc>
        <w:tc>
          <w:tcPr>
            <w:tcW w:w="5189" w:type="dxa"/>
            <w:tcMar>
              <w:top w:w="60" w:type="dxa"/>
              <w:left w:w="120" w:type="dxa"/>
              <w:bottom w:w="30" w:type="dxa"/>
              <w:right w:w="120" w:type="dxa"/>
            </w:tcMar>
          </w:tcPr>
          <w:p w14:paraId="56B4FD14">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画面、音效、剪辑、字幕制作精良，整体观感优质，传播数据良好</w:t>
            </w:r>
          </w:p>
        </w:tc>
      </w:tr>
      <w:tr w14:paraId="1574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351" w:type="dxa"/>
            <w:tcMar>
              <w:top w:w="60" w:type="dxa"/>
              <w:left w:w="120" w:type="dxa"/>
              <w:bottom w:w="30" w:type="dxa"/>
              <w:right w:w="120" w:type="dxa"/>
            </w:tcMar>
            <w:vAlign w:val="center"/>
          </w:tcPr>
          <w:p w14:paraId="74ACB374">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合计</w:t>
            </w:r>
          </w:p>
        </w:tc>
        <w:tc>
          <w:tcPr>
            <w:tcW w:w="1005" w:type="dxa"/>
            <w:tcMar>
              <w:top w:w="60" w:type="dxa"/>
              <w:left w:w="120" w:type="dxa"/>
              <w:bottom w:w="30" w:type="dxa"/>
              <w:right w:w="120" w:type="dxa"/>
            </w:tcMar>
          </w:tcPr>
          <w:p w14:paraId="7C2F5B3A">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100</w:t>
            </w:r>
          </w:p>
        </w:tc>
        <w:tc>
          <w:tcPr>
            <w:tcW w:w="5189" w:type="dxa"/>
            <w:tcMar>
              <w:top w:w="60" w:type="dxa"/>
              <w:left w:w="120" w:type="dxa"/>
              <w:bottom w:w="30" w:type="dxa"/>
              <w:right w:w="120" w:type="dxa"/>
            </w:tcMar>
          </w:tcPr>
          <w:p w14:paraId="3E1F0DE4">
            <w:pPr>
              <w:pStyle w:val="4"/>
              <w:keepNext w:val="0"/>
              <w:keepLines w:val="0"/>
              <w:pageBreakBefore w:val="0"/>
              <w:widowControl w:val="0"/>
              <w:kinsoku/>
              <w:wordWrap/>
              <w:overflowPunct/>
              <w:topLinePunct w:val="0"/>
              <w:autoSpaceDE/>
              <w:autoSpaceDN/>
              <w:bidi w:val="0"/>
              <w:adjustRightInd w:val="0"/>
              <w:snapToGrid/>
              <w:spacing w:before="0" w:after="0" w:afterLines="0" w:line="560" w:lineRule="exact"/>
              <w:ind w:left="0" w:leftChars="0" w:firstLine="0" w:firstLineChars="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满分总分</w:t>
            </w:r>
          </w:p>
        </w:tc>
      </w:tr>
    </w:tbl>
    <w:p w14:paraId="1D523DF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黑体" w:hAnsi="黑体" w:eastAsia="黑体"/>
          <w:kern w:val="0"/>
          <w:sz w:val="32"/>
          <w:szCs w:val="32"/>
        </w:rPr>
      </w:pPr>
      <w:r>
        <w:rPr>
          <w:rFonts w:hint="eastAsia" w:ascii="黑体" w:hAnsi="黑体" w:eastAsia="黑体"/>
          <w:kern w:val="0"/>
          <w:sz w:val="32"/>
          <w:szCs w:val="32"/>
          <w:lang w:val="en-US" w:eastAsia="zh-CN"/>
        </w:rPr>
        <w:t>九</w:t>
      </w:r>
      <w:r>
        <w:rPr>
          <w:rFonts w:hint="eastAsia" w:ascii="黑体" w:hAnsi="黑体" w:eastAsia="黑体"/>
          <w:kern w:val="0"/>
          <w:sz w:val="32"/>
          <w:szCs w:val="32"/>
        </w:rPr>
        <w:t>、奖项设置</w:t>
      </w:r>
    </w:p>
    <w:p w14:paraId="64BF8AC8">
      <w:pPr>
        <w:keepNext w:val="0"/>
        <w:keepLines w:val="0"/>
        <w:pageBreakBefore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仿宋_GB2312" w:hAnsi="华文中宋" w:eastAsia="仿宋_GB2312" w:cs="Times New Roman"/>
          <w:kern w:val="0"/>
          <w:sz w:val="32"/>
          <w:szCs w:val="32"/>
          <w:lang w:val="en-US" w:eastAsia="zh-CN" w:bidi="ar-SA"/>
        </w:rPr>
      </w:pPr>
      <w:r>
        <w:rPr>
          <w:rFonts w:hint="eastAsia" w:ascii="仿宋_GB2312" w:hAnsi="华文中宋" w:eastAsia="仿宋_GB2312" w:cs="Times New Roman"/>
          <w:kern w:val="0"/>
          <w:sz w:val="32"/>
          <w:szCs w:val="32"/>
          <w:lang w:val="en-US" w:eastAsia="zh-CN" w:bidi="ar-SA"/>
        </w:rPr>
        <w:t>本次大赛设置全国一、二、三等奖；同步设立优秀指导教师奖、优秀院校组织奖。</w:t>
      </w:r>
    </w:p>
    <w:p w14:paraId="7167B92F">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ascii="黑体" w:hAnsi="黑体" w:eastAsia="黑体"/>
          <w:kern w:val="0"/>
          <w:sz w:val="32"/>
          <w:szCs w:val="32"/>
        </w:rPr>
      </w:pPr>
      <w:r>
        <w:rPr>
          <w:rFonts w:hint="eastAsia" w:ascii="黑体" w:hAnsi="黑体" w:eastAsia="黑体"/>
          <w:kern w:val="0"/>
          <w:sz w:val="32"/>
          <w:szCs w:val="32"/>
          <w:lang w:val="en-US" w:eastAsia="zh-CN"/>
        </w:rPr>
        <w:t>十</w:t>
      </w:r>
      <w:r>
        <w:rPr>
          <w:rFonts w:hint="eastAsia" w:ascii="黑体" w:hAnsi="黑体" w:eastAsia="黑体"/>
          <w:kern w:val="0"/>
          <w:sz w:val="32"/>
          <w:szCs w:val="32"/>
        </w:rPr>
        <w:t>、附注</w:t>
      </w:r>
    </w:p>
    <w:p w14:paraId="097554FF">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ascii="仿宋_GB2312" w:hAnsi="华文中宋" w:eastAsia="仿宋_GB2312"/>
          <w:kern w:val="0"/>
          <w:sz w:val="32"/>
          <w:szCs w:val="32"/>
          <w:highlight w:val="none"/>
        </w:rPr>
      </w:pPr>
      <w:r>
        <w:rPr>
          <w:rFonts w:hint="eastAsia" w:ascii="仿宋_GB2312" w:hAnsi="华文中宋" w:eastAsia="仿宋_GB2312"/>
          <w:kern w:val="0"/>
          <w:sz w:val="32"/>
          <w:szCs w:val="32"/>
          <w:highlight w:val="none"/>
        </w:rPr>
        <w:t>1.大赛流程</w:t>
      </w:r>
    </w:p>
    <w:p w14:paraId="6B5D427D">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ascii="仿宋_GB2312" w:hAnsi="华文中宋" w:eastAsia="仿宋_GB2312"/>
          <w:kern w:val="0"/>
          <w:sz w:val="32"/>
          <w:szCs w:val="32"/>
          <w:highlight w:val="none"/>
        </w:rPr>
      </w:pPr>
      <w:r>
        <w:rPr>
          <w:rFonts w:hint="eastAsia" w:ascii="仿宋_GB2312" w:hAnsi="华文中宋" w:eastAsia="仿宋_GB2312"/>
          <w:kern w:val="0"/>
          <w:sz w:val="32"/>
          <w:szCs w:val="32"/>
          <w:highlight w:val="none"/>
        </w:rPr>
        <w:t>在线报名：202</w:t>
      </w:r>
      <w:r>
        <w:rPr>
          <w:rFonts w:hint="eastAsia" w:ascii="仿宋_GB2312" w:hAnsi="华文中宋" w:eastAsia="仿宋_GB2312"/>
          <w:kern w:val="0"/>
          <w:sz w:val="32"/>
          <w:szCs w:val="32"/>
          <w:highlight w:val="none"/>
          <w:lang w:val="en-US" w:eastAsia="zh-CN"/>
        </w:rPr>
        <w:t>6</w:t>
      </w:r>
      <w:r>
        <w:rPr>
          <w:rFonts w:hint="eastAsia" w:ascii="仿宋_GB2312" w:hAnsi="华文中宋" w:eastAsia="仿宋_GB2312"/>
          <w:kern w:val="0"/>
          <w:sz w:val="32"/>
          <w:szCs w:val="32"/>
          <w:highlight w:val="none"/>
        </w:rPr>
        <w:t>年</w:t>
      </w:r>
      <w:r>
        <w:rPr>
          <w:rFonts w:hint="eastAsia" w:ascii="仿宋_GB2312" w:hAnsi="华文中宋" w:eastAsia="仿宋_GB2312"/>
          <w:kern w:val="0"/>
          <w:sz w:val="32"/>
          <w:szCs w:val="32"/>
          <w:highlight w:val="none"/>
          <w:lang w:val="en-US" w:eastAsia="zh-CN"/>
        </w:rPr>
        <w:t>9月25日-</w:t>
      </w:r>
      <w:r>
        <w:rPr>
          <w:rFonts w:hint="eastAsia" w:ascii="仿宋_GB2312" w:hAnsi="华文中宋" w:eastAsia="仿宋_GB2312"/>
          <w:kern w:val="0"/>
          <w:sz w:val="32"/>
          <w:szCs w:val="32"/>
          <w:highlight w:val="none"/>
        </w:rPr>
        <w:t>1</w:t>
      </w:r>
      <w:r>
        <w:rPr>
          <w:rFonts w:hint="eastAsia" w:ascii="仿宋_GB2312" w:hAnsi="华文中宋" w:eastAsia="仿宋_GB2312"/>
          <w:kern w:val="0"/>
          <w:sz w:val="32"/>
          <w:szCs w:val="32"/>
          <w:highlight w:val="none"/>
          <w:lang w:val="en-US" w:eastAsia="zh-CN"/>
        </w:rPr>
        <w:t>1</w:t>
      </w:r>
      <w:r>
        <w:rPr>
          <w:rFonts w:hint="eastAsia" w:ascii="仿宋_GB2312" w:hAnsi="华文中宋" w:eastAsia="仿宋_GB2312"/>
          <w:kern w:val="0"/>
          <w:sz w:val="32"/>
          <w:szCs w:val="32"/>
          <w:highlight w:val="none"/>
        </w:rPr>
        <w:t>月</w:t>
      </w:r>
      <w:r>
        <w:rPr>
          <w:rFonts w:hint="eastAsia" w:ascii="仿宋_GB2312" w:hAnsi="华文中宋" w:eastAsia="仿宋_GB2312"/>
          <w:kern w:val="0"/>
          <w:sz w:val="32"/>
          <w:szCs w:val="32"/>
          <w:highlight w:val="none"/>
          <w:lang w:val="en-US" w:eastAsia="zh-CN"/>
        </w:rPr>
        <w:t>10</w:t>
      </w:r>
      <w:r>
        <w:rPr>
          <w:rFonts w:hint="eastAsia" w:ascii="仿宋_GB2312" w:hAnsi="华文中宋" w:eastAsia="仿宋_GB2312"/>
          <w:kern w:val="0"/>
          <w:sz w:val="32"/>
          <w:szCs w:val="32"/>
          <w:highlight w:val="none"/>
        </w:rPr>
        <w:t>日</w:t>
      </w:r>
    </w:p>
    <w:p w14:paraId="0714CD19">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ascii="仿宋_GB2312" w:hAnsi="华文中宋" w:eastAsia="仿宋_GB2312"/>
          <w:kern w:val="0"/>
          <w:sz w:val="32"/>
          <w:szCs w:val="32"/>
          <w:highlight w:val="none"/>
        </w:rPr>
      </w:pPr>
      <w:r>
        <w:rPr>
          <w:rFonts w:hint="eastAsia" w:ascii="仿宋_GB2312" w:hAnsi="华文中宋" w:eastAsia="仿宋_GB2312"/>
          <w:kern w:val="0"/>
          <w:sz w:val="32"/>
          <w:szCs w:val="32"/>
          <w:highlight w:val="none"/>
        </w:rPr>
        <w:t>作品提交</w:t>
      </w:r>
      <w:r>
        <w:rPr>
          <w:rFonts w:hint="eastAsia" w:ascii="仿宋_GB2312" w:hAnsi="华文中宋" w:eastAsia="仿宋_GB2312"/>
          <w:kern w:val="0"/>
          <w:sz w:val="32"/>
          <w:szCs w:val="32"/>
          <w:highlight w:val="none"/>
          <w:lang w:eastAsia="zh-CN"/>
        </w:rPr>
        <w:t>：</w:t>
      </w:r>
      <w:r>
        <w:rPr>
          <w:rFonts w:hint="eastAsia" w:ascii="仿宋_GB2312" w:hAnsi="华文中宋" w:eastAsia="仿宋_GB2312"/>
          <w:kern w:val="0"/>
          <w:sz w:val="32"/>
          <w:szCs w:val="32"/>
          <w:highlight w:val="none"/>
        </w:rPr>
        <w:t>202</w:t>
      </w:r>
      <w:r>
        <w:rPr>
          <w:rFonts w:hint="eastAsia" w:ascii="仿宋_GB2312" w:hAnsi="华文中宋" w:eastAsia="仿宋_GB2312"/>
          <w:kern w:val="0"/>
          <w:sz w:val="32"/>
          <w:szCs w:val="32"/>
          <w:highlight w:val="none"/>
          <w:lang w:val="en-US" w:eastAsia="zh-CN"/>
        </w:rPr>
        <w:t>6</w:t>
      </w:r>
      <w:r>
        <w:rPr>
          <w:rFonts w:hint="eastAsia" w:ascii="仿宋_GB2312" w:hAnsi="华文中宋" w:eastAsia="仿宋_GB2312"/>
          <w:kern w:val="0"/>
          <w:sz w:val="32"/>
          <w:szCs w:val="32"/>
          <w:highlight w:val="none"/>
        </w:rPr>
        <w:t>年</w:t>
      </w:r>
      <w:r>
        <w:rPr>
          <w:rFonts w:hint="eastAsia" w:ascii="仿宋_GB2312" w:hAnsi="华文中宋" w:eastAsia="仿宋_GB2312"/>
          <w:kern w:val="0"/>
          <w:sz w:val="32"/>
          <w:szCs w:val="32"/>
          <w:highlight w:val="none"/>
          <w:lang w:val="en-US" w:eastAsia="zh-CN"/>
        </w:rPr>
        <w:t>9月25日-</w:t>
      </w:r>
      <w:r>
        <w:rPr>
          <w:rFonts w:hint="eastAsia" w:ascii="仿宋_GB2312" w:hAnsi="华文中宋" w:eastAsia="仿宋_GB2312"/>
          <w:kern w:val="0"/>
          <w:sz w:val="32"/>
          <w:szCs w:val="32"/>
          <w:highlight w:val="none"/>
        </w:rPr>
        <w:t>1</w:t>
      </w:r>
      <w:r>
        <w:rPr>
          <w:rFonts w:hint="eastAsia" w:ascii="仿宋_GB2312" w:hAnsi="华文中宋" w:eastAsia="仿宋_GB2312"/>
          <w:kern w:val="0"/>
          <w:sz w:val="32"/>
          <w:szCs w:val="32"/>
          <w:highlight w:val="none"/>
          <w:lang w:val="en-US" w:eastAsia="zh-CN"/>
        </w:rPr>
        <w:t>1</w:t>
      </w:r>
      <w:r>
        <w:rPr>
          <w:rFonts w:hint="eastAsia" w:ascii="仿宋_GB2312" w:hAnsi="华文中宋" w:eastAsia="仿宋_GB2312"/>
          <w:kern w:val="0"/>
          <w:sz w:val="32"/>
          <w:szCs w:val="32"/>
          <w:highlight w:val="none"/>
        </w:rPr>
        <w:t>月</w:t>
      </w:r>
      <w:r>
        <w:rPr>
          <w:rFonts w:hint="eastAsia" w:ascii="仿宋_GB2312" w:hAnsi="华文中宋" w:eastAsia="仿宋_GB2312"/>
          <w:kern w:val="0"/>
          <w:sz w:val="32"/>
          <w:szCs w:val="32"/>
          <w:highlight w:val="none"/>
          <w:lang w:val="en-US" w:eastAsia="zh-CN"/>
        </w:rPr>
        <w:t>15</w:t>
      </w:r>
      <w:r>
        <w:rPr>
          <w:rFonts w:hint="eastAsia" w:ascii="仿宋_GB2312" w:hAnsi="华文中宋" w:eastAsia="仿宋_GB2312"/>
          <w:kern w:val="0"/>
          <w:sz w:val="32"/>
          <w:szCs w:val="32"/>
          <w:highlight w:val="none"/>
        </w:rPr>
        <w:t>日</w:t>
      </w:r>
    </w:p>
    <w:p w14:paraId="53011069">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ascii="仿宋_GB2312" w:hAnsi="华文中宋" w:eastAsia="仿宋_GB2312"/>
          <w:kern w:val="0"/>
          <w:sz w:val="32"/>
          <w:szCs w:val="32"/>
          <w:highlight w:val="none"/>
        </w:rPr>
      </w:pPr>
      <w:r>
        <w:rPr>
          <w:rFonts w:hint="eastAsia" w:ascii="仿宋_GB2312" w:hAnsi="华文中宋" w:eastAsia="仿宋_GB2312"/>
          <w:kern w:val="0"/>
          <w:sz w:val="32"/>
          <w:szCs w:val="32"/>
          <w:highlight w:val="none"/>
        </w:rPr>
        <w:t>作品初审：202</w:t>
      </w:r>
      <w:r>
        <w:rPr>
          <w:rFonts w:hint="eastAsia" w:ascii="仿宋_GB2312" w:hAnsi="华文中宋" w:eastAsia="仿宋_GB2312"/>
          <w:kern w:val="0"/>
          <w:sz w:val="32"/>
          <w:szCs w:val="32"/>
          <w:highlight w:val="none"/>
          <w:lang w:val="en-US" w:eastAsia="zh-CN"/>
        </w:rPr>
        <w:t>6</w:t>
      </w:r>
      <w:r>
        <w:rPr>
          <w:rFonts w:hint="eastAsia" w:ascii="仿宋_GB2312" w:hAnsi="华文中宋" w:eastAsia="仿宋_GB2312"/>
          <w:kern w:val="0"/>
          <w:sz w:val="32"/>
          <w:szCs w:val="32"/>
          <w:highlight w:val="none"/>
        </w:rPr>
        <w:t>年1</w:t>
      </w:r>
      <w:r>
        <w:rPr>
          <w:rFonts w:hint="eastAsia" w:ascii="仿宋_GB2312" w:hAnsi="华文中宋" w:eastAsia="仿宋_GB2312"/>
          <w:kern w:val="0"/>
          <w:sz w:val="32"/>
          <w:szCs w:val="32"/>
          <w:highlight w:val="none"/>
          <w:lang w:val="en-US" w:eastAsia="zh-CN"/>
        </w:rPr>
        <w:t>1</w:t>
      </w:r>
      <w:r>
        <w:rPr>
          <w:rFonts w:hint="eastAsia" w:ascii="仿宋_GB2312" w:hAnsi="华文中宋" w:eastAsia="仿宋_GB2312"/>
          <w:kern w:val="0"/>
          <w:sz w:val="32"/>
          <w:szCs w:val="32"/>
          <w:highlight w:val="none"/>
        </w:rPr>
        <w:t>月</w:t>
      </w:r>
      <w:r>
        <w:rPr>
          <w:rFonts w:hint="eastAsia" w:ascii="仿宋_GB2312" w:hAnsi="华文中宋" w:eastAsia="仿宋_GB2312"/>
          <w:kern w:val="0"/>
          <w:sz w:val="32"/>
          <w:szCs w:val="32"/>
          <w:highlight w:val="none"/>
          <w:lang w:val="en-US" w:eastAsia="zh-CN"/>
        </w:rPr>
        <w:t>16</w:t>
      </w:r>
      <w:r>
        <w:rPr>
          <w:rFonts w:hint="eastAsia" w:ascii="仿宋_GB2312" w:hAnsi="华文中宋" w:eastAsia="仿宋_GB2312"/>
          <w:kern w:val="0"/>
          <w:sz w:val="32"/>
          <w:szCs w:val="32"/>
          <w:highlight w:val="none"/>
        </w:rPr>
        <w:t>日-1</w:t>
      </w:r>
      <w:r>
        <w:rPr>
          <w:rFonts w:hint="eastAsia" w:ascii="仿宋_GB2312" w:hAnsi="华文中宋" w:eastAsia="仿宋_GB2312"/>
          <w:kern w:val="0"/>
          <w:sz w:val="32"/>
          <w:szCs w:val="32"/>
          <w:highlight w:val="none"/>
          <w:lang w:val="en-US" w:eastAsia="zh-CN"/>
        </w:rPr>
        <w:t>2</w:t>
      </w:r>
      <w:r>
        <w:rPr>
          <w:rFonts w:hint="eastAsia" w:ascii="仿宋_GB2312" w:hAnsi="华文中宋" w:eastAsia="仿宋_GB2312"/>
          <w:kern w:val="0"/>
          <w:sz w:val="32"/>
          <w:szCs w:val="32"/>
          <w:highlight w:val="none"/>
        </w:rPr>
        <w:t>月</w:t>
      </w:r>
      <w:r>
        <w:rPr>
          <w:rFonts w:hint="eastAsia" w:ascii="仿宋_GB2312" w:hAnsi="华文中宋" w:eastAsia="仿宋_GB2312"/>
          <w:kern w:val="0"/>
          <w:sz w:val="32"/>
          <w:szCs w:val="32"/>
          <w:highlight w:val="none"/>
          <w:lang w:val="en-US" w:eastAsia="zh-CN"/>
        </w:rPr>
        <w:t>15</w:t>
      </w:r>
      <w:r>
        <w:rPr>
          <w:rFonts w:hint="eastAsia" w:ascii="仿宋_GB2312" w:hAnsi="华文中宋" w:eastAsia="仿宋_GB2312"/>
          <w:kern w:val="0"/>
          <w:sz w:val="32"/>
          <w:szCs w:val="32"/>
          <w:highlight w:val="none"/>
        </w:rPr>
        <w:t>日</w:t>
      </w:r>
    </w:p>
    <w:p w14:paraId="72B85B27">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hint="default" w:ascii="仿宋_GB2312" w:hAnsi="华文中宋" w:eastAsia="仿宋_GB2312"/>
          <w:kern w:val="0"/>
          <w:sz w:val="32"/>
          <w:szCs w:val="32"/>
          <w:highlight w:val="none"/>
          <w:lang w:val="en-US" w:eastAsia="zh-CN"/>
        </w:rPr>
      </w:pPr>
      <w:r>
        <w:rPr>
          <w:rFonts w:hint="eastAsia" w:ascii="仿宋_GB2312" w:hAnsi="华文中宋" w:eastAsia="仿宋_GB2312"/>
          <w:kern w:val="0"/>
          <w:sz w:val="32"/>
          <w:szCs w:val="32"/>
          <w:highlight w:val="none"/>
          <w:lang w:val="en-US" w:eastAsia="zh-CN"/>
        </w:rPr>
        <w:t>奖项公示</w:t>
      </w:r>
      <w:r>
        <w:rPr>
          <w:rFonts w:hint="eastAsia" w:ascii="仿宋_GB2312" w:hAnsi="华文中宋" w:eastAsia="仿宋_GB2312"/>
          <w:kern w:val="0"/>
          <w:sz w:val="32"/>
          <w:szCs w:val="32"/>
          <w:highlight w:val="none"/>
          <w:lang w:eastAsia="zh-CN"/>
        </w:rPr>
        <w:t>：</w:t>
      </w:r>
      <w:r>
        <w:rPr>
          <w:rFonts w:hint="eastAsia" w:ascii="仿宋_GB2312" w:hAnsi="华文中宋" w:eastAsia="仿宋_GB2312"/>
          <w:kern w:val="0"/>
          <w:sz w:val="32"/>
          <w:szCs w:val="32"/>
          <w:highlight w:val="none"/>
        </w:rPr>
        <w:t>202</w:t>
      </w:r>
      <w:r>
        <w:rPr>
          <w:rFonts w:hint="eastAsia" w:ascii="仿宋_GB2312" w:hAnsi="华文中宋" w:eastAsia="仿宋_GB2312"/>
          <w:kern w:val="0"/>
          <w:sz w:val="32"/>
          <w:szCs w:val="32"/>
          <w:highlight w:val="none"/>
          <w:lang w:val="en-US" w:eastAsia="zh-CN"/>
        </w:rPr>
        <w:t>6</w:t>
      </w:r>
      <w:r>
        <w:rPr>
          <w:rFonts w:hint="eastAsia" w:ascii="仿宋_GB2312" w:hAnsi="华文中宋" w:eastAsia="仿宋_GB2312"/>
          <w:kern w:val="0"/>
          <w:sz w:val="32"/>
          <w:szCs w:val="32"/>
          <w:highlight w:val="none"/>
        </w:rPr>
        <w:t>年1</w:t>
      </w:r>
      <w:r>
        <w:rPr>
          <w:rFonts w:hint="eastAsia" w:ascii="仿宋_GB2312" w:hAnsi="华文中宋" w:eastAsia="仿宋_GB2312"/>
          <w:kern w:val="0"/>
          <w:sz w:val="32"/>
          <w:szCs w:val="32"/>
          <w:highlight w:val="none"/>
          <w:lang w:val="en-US" w:eastAsia="zh-CN"/>
        </w:rPr>
        <w:t>2</w:t>
      </w:r>
      <w:r>
        <w:rPr>
          <w:rFonts w:hint="eastAsia" w:ascii="仿宋_GB2312" w:hAnsi="华文中宋" w:eastAsia="仿宋_GB2312"/>
          <w:kern w:val="0"/>
          <w:sz w:val="32"/>
          <w:szCs w:val="32"/>
          <w:highlight w:val="none"/>
        </w:rPr>
        <w:t>月</w:t>
      </w:r>
      <w:r>
        <w:rPr>
          <w:rFonts w:hint="eastAsia" w:ascii="仿宋_GB2312" w:hAnsi="华文中宋" w:eastAsia="仿宋_GB2312"/>
          <w:kern w:val="0"/>
          <w:sz w:val="32"/>
          <w:szCs w:val="32"/>
          <w:highlight w:val="none"/>
          <w:lang w:val="en-US" w:eastAsia="zh-CN"/>
        </w:rPr>
        <w:t>16日</w:t>
      </w:r>
    </w:p>
    <w:p w14:paraId="0B5FB971">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ascii="仿宋_GB2312" w:hAnsi="华文中宋" w:eastAsia="仿宋_GB2312"/>
          <w:kern w:val="0"/>
          <w:sz w:val="32"/>
          <w:szCs w:val="32"/>
        </w:rPr>
      </w:pPr>
      <w:r>
        <w:rPr>
          <w:rFonts w:hint="eastAsia" w:ascii="仿宋_GB2312" w:hAnsi="华文中宋" w:eastAsia="仿宋_GB2312"/>
          <w:kern w:val="0"/>
          <w:sz w:val="32"/>
          <w:szCs w:val="32"/>
        </w:rPr>
        <w:t>2.联系方式</w:t>
      </w:r>
    </w:p>
    <w:p w14:paraId="452C84EE">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联系人：王秀秀，010-66083178</w:t>
      </w:r>
    </w:p>
    <w:p w14:paraId="70A97DDE">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 xml:space="preserve">Q Q 群：教师群834343310  259243574 </w:t>
      </w:r>
    </w:p>
    <w:p w14:paraId="4F0F6DD9">
      <w:pPr>
        <w:keepNext w:val="0"/>
        <w:keepLines w:val="0"/>
        <w:pageBreakBefore w:val="0"/>
        <w:tabs>
          <w:tab w:val="left" w:pos="840"/>
        </w:tabs>
        <w:kinsoku/>
        <w:wordWrap/>
        <w:overflowPunct/>
        <w:topLinePunct w:val="0"/>
        <w:autoSpaceDE/>
        <w:autoSpaceDN/>
        <w:bidi w:val="0"/>
        <w:adjustRightInd/>
        <w:snapToGrid/>
        <w:spacing w:line="560" w:lineRule="exact"/>
        <w:ind w:left="0" w:firstLine="1920" w:firstLineChars="6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学生群592022858  562735277</w:t>
      </w:r>
    </w:p>
    <w:p w14:paraId="11672D94">
      <w:pPr>
        <w:keepNext w:val="0"/>
        <w:keepLines w:val="0"/>
        <w:pageBreakBefore w:val="0"/>
        <w:tabs>
          <w:tab w:val="left" w:pos="840"/>
        </w:tabs>
        <w:kinsoku/>
        <w:wordWrap/>
        <w:overflowPunct/>
        <w:topLinePunct w:val="0"/>
        <w:autoSpaceDE/>
        <w:autoSpaceDN/>
        <w:bidi w:val="0"/>
        <w:adjustRightInd/>
        <w:snapToGrid/>
        <w:spacing w:line="560" w:lineRule="exact"/>
        <w:ind w:left="0" w:firstLine="640" w:firstLineChars="2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邮</w:t>
      </w:r>
      <w:r>
        <w:rPr>
          <w:rFonts w:hint="eastAsia" w:ascii="仿宋_GB2312" w:hAnsi="华文中宋" w:eastAsia="仿宋_GB2312"/>
          <w:kern w:val="0"/>
          <w:sz w:val="32"/>
          <w:szCs w:val="32"/>
          <w:lang w:val="en-US" w:eastAsia="zh-CN"/>
        </w:rPr>
        <w:t xml:space="preserve">  </w:t>
      </w:r>
      <w:r>
        <w:rPr>
          <w:rFonts w:hint="eastAsia" w:ascii="仿宋_GB2312" w:hAnsi="华文中宋" w:eastAsia="仿宋_GB2312"/>
          <w:kern w:val="0"/>
          <w:sz w:val="32"/>
          <w:szCs w:val="32"/>
        </w:rPr>
        <w:t>箱：</w:t>
      </w:r>
      <w:r>
        <w:rPr>
          <w:rStyle w:val="12"/>
          <w:rFonts w:hint="eastAsia" w:ascii="仿宋_GB2312" w:hAnsi="华文中宋" w:eastAsia="仿宋_GB2312"/>
          <w:color w:val="auto"/>
          <w:kern w:val="0"/>
          <w:sz w:val="32"/>
          <w:szCs w:val="32"/>
          <w:u w:val="none"/>
        </w:rPr>
        <w:t>dasai0</w:t>
      </w:r>
      <w:r>
        <w:rPr>
          <w:rStyle w:val="12"/>
          <w:rFonts w:hint="eastAsia" w:ascii="仿宋_GB2312" w:hAnsi="华文中宋" w:eastAsia="仿宋_GB2312"/>
          <w:color w:val="auto"/>
          <w:kern w:val="0"/>
          <w:sz w:val="32"/>
          <w:szCs w:val="32"/>
          <w:u w:val="none"/>
          <w:lang w:val="en-US" w:eastAsia="zh-CN"/>
        </w:rPr>
        <w:t>3@</w:t>
      </w:r>
      <w:r>
        <w:rPr>
          <w:rStyle w:val="12"/>
          <w:rFonts w:hint="eastAsia" w:ascii="仿宋_GB2312" w:hAnsi="华文中宋" w:eastAsia="仿宋_GB2312"/>
          <w:color w:val="auto"/>
          <w:kern w:val="0"/>
          <w:sz w:val="32"/>
          <w:szCs w:val="32"/>
          <w:u w:val="none"/>
        </w:rPr>
        <w:t>wqqx.org.cn</w:t>
      </w:r>
    </w:p>
    <w:p w14:paraId="2E9B9E34">
      <w:pPr>
        <w:pStyle w:val="4"/>
        <w:keepNext w:val="0"/>
        <w:keepLines w:val="0"/>
        <w:pageBreakBefore w:val="0"/>
        <w:kinsoku/>
        <w:wordWrap/>
        <w:overflowPunct/>
        <w:topLinePunct w:val="0"/>
        <w:autoSpaceDE/>
        <w:autoSpaceDN/>
        <w:bidi w:val="0"/>
        <w:spacing w:before="0" w:after="0" w:afterLines="0" w:line="560" w:lineRule="exact"/>
        <w:ind w:left="0" w:firstLine="640" w:firstLineChars="200"/>
        <w:textAlignment w:val="auto"/>
        <w:rPr>
          <w:rFonts w:ascii="宋体" w:hAnsi="宋体" w:cs="宋体"/>
          <w:sz w:val="24"/>
          <w:szCs w:val="24"/>
        </w:rPr>
      </w:pPr>
      <w:r>
        <w:rPr>
          <w:rFonts w:hint="eastAsia" w:ascii="仿宋_GB2312" w:hAnsi="华文中宋" w:eastAsia="仿宋_GB2312" w:cstheme="minorBidi"/>
          <w:kern w:val="0"/>
          <w:sz w:val="32"/>
          <w:szCs w:val="32"/>
        </w:rPr>
        <w:t>官方网站：www.qxwq.org.cn</w:t>
      </w:r>
    </w:p>
    <w:p w14:paraId="0C2FC64A">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ascii="仿宋_GB2312" w:hAnsi="华文中宋" w:eastAsia="仿宋_GB2312"/>
          <w:kern w:val="0"/>
          <w:sz w:val="32"/>
          <w:szCs w:val="32"/>
        </w:rPr>
      </w:pPr>
      <w:r>
        <w:rPr>
          <w:rFonts w:hint="eastAsia" w:ascii="仿宋_GB2312" w:hAnsi="华文中宋" w:eastAsia="仿宋_GB2312"/>
          <w:kern w:val="0"/>
          <w:sz w:val="32"/>
          <w:szCs w:val="32"/>
        </w:rPr>
        <w:t>及时了解岗位证书、产教融合、就业创业、大赛动态，请扫描下方二维码。</w:t>
      </w:r>
    </w:p>
    <w:p w14:paraId="53A066D9">
      <w:pPr>
        <w:keepNext w:val="0"/>
        <w:keepLines w:val="0"/>
        <w:pageBreakBefore w:val="0"/>
        <w:widowControl/>
        <w:kinsoku/>
        <w:wordWrap/>
        <w:overflowPunct/>
        <w:topLinePunct w:val="0"/>
        <w:autoSpaceDE/>
        <w:autoSpaceDN/>
        <w:bidi w:val="0"/>
        <w:adjustRightInd/>
        <w:snapToGrid/>
        <w:spacing w:line="560" w:lineRule="exact"/>
        <w:ind w:firstLine="960" w:firstLineChars="300"/>
        <w:textAlignment w:val="auto"/>
        <w:rPr>
          <w:rFonts w:ascii="仿宋_GB2312" w:hAnsi="华文中宋" w:eastAsia="仿宋_GB2312"/>
          <w:kern w:val="0"/>
          <w:sz w:val="32"/>
          <w:szCs w:val="32"/>
        </w:rPr>
      </w:pPr>
    </w:p>
    <w:p w14:paraId="215BD0F0">
      <w:pPr>
        <w:keepNext w:val="0"/>
        <w:keepLines w:val="0"/>
        <w:pageBreakBefore w:val="0"/>
        <w:widowControl/>
        <w:kinsoku/>
        <w:wordWrap/>
        <w:overflowPunct/>
        <w:topLinePunct w:val="0"/>
        <w:autoSpaceDE/>
        <w:autoSpaceDN/>
        <w:bidi w:val="0"/>
        <w:adjustRightInd/>
        <w:snapToGrid/>
        <w:spacing w:line="560" w:lineRule="exact"/>
        <w:ind w:left="0" w:firstLine="630" w:firstLineChars="300"/>
        <w:textAlignment w:val="auto"/>
        <w:rPr>
          <w:rFonts w:ascii="仿宋_GB2312" w:hAnsi="华文中宋" w:eastAsia="仿宋_GB2312"/>
          <w:kern w:val="0"/>
          <w:sz w:val="32"/>
          <w:szCs w:val="32"/>
        </w:rPr>
        <w:sectPr>
          <w:headerReference r:id="rId4" w:type="first"/>
          <w:footerReference r:id="rId6" w:type="first"/>
          <w:headerReference r:id="rId3" w:type="default"/>
          <w:footerReference r:id="rId5" w:type="default"/>
          <w:pgSz w:w="11906" w:h="16838"/>
          <w:pgMar w:top="2098" w:right="1474" w:bottom="1985" w:left="1418" w:header="851" w:footer="1168" w:gutter="0"/>
          <w:pgNumType w:fmt="numberInDash"/>
          <w:cols w:space="720" w:num="1"/>
          <w:titlePg/>
          <w:docGrid w:type="lines" w:linePitch="312" w:charSpace="0"/>
        </w:sectPr>
      </w:pPr>
      <w:r>
        <w:drawing>
          <wp:anchor distT="0" distB="0" distL="114300" distR="114300" simplePos="0" relativeHeight="251662336" behindDoc="0" locked="0" layoutInCell="1" allowOverlap="1">
            <wp:simplePos x="0" y="0"/>
            <wp:positionH relativeFrom="column">
              <wp:posOffset>285750</wp:posOffset>
            </wp:positionH>
            <wp:positionV relativeFrom="paragraph">
              <wp:posOffset>427355</wp:posOffset>
            </wp:positionV>
            <wp:extent cx="1067435" cy="1067435"/>
            <wp:effectExtent l="0" t="0" r="18415" b="18415"/>
            <wp:wrapNone/>
            <wp:docPr id="4" name="图片 4" descr="e976e3eb140d96ab457b78b0bf207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976e3eb140d96ab457b78b0bf207825"/>
                    <pic:cNvPicPr>
                      <a:picLocks noChangeAspect="1"/>
                    </pic:cNvPicPr>
                  </pic:nvPicPr>
                  <pic:blipFill>
                    <a:blip r:embed="rId11"/>
                    <a:stretch>
                      <a:fillRect/>
                    </a:stretch>
                  </pic:blipFill>
                  <pic:spPr>
                    <a:xfrm>
                      <a:off x="0" y="0"/>
                      <a:ext cx="1067435" cy="1067435"/>
                    </a:xfrm>
                    <a:prstGeom prst="rect">
                      <a:avLst/>
                    </a:prstGeom>
                  </pic:spPr>
                </pic:pic>
              </a:graphicData>
            </a:graphic>
          </wp:anchor>
        </w:drawing>
      </w:r>
      <w:r>
        <w:drawing>
          <wp:anchor distT="0" distB="0" distL="114300" distR="114300" simplePos="0" relativeHeight="251661312" behindDoc="0" locked="0" layoutInCell="1" allowOverlap="1">
            <wp:simplePos x="0" y="0"/>
            <wp:positionH relativeFrom="column">
              <wp:posOffset>4333875</wp:posOffset>
            </wp:positionH>
            <wp:positionV relativeFrom="paragraph">
              <wp:posOffset>452755</wp:posOffset>
            </wp:positionV>
            <wp:extent cx="1049020" cy="1049020"/>
            <wp:effectExtent l="0" t="0" r="17780" b="17780"/>
            <wp:wrapNone/>
            <wp:docPr id="8" name="图片 8" descr="7cabf1bacecdf8952b4dd82a421b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cabf1bacecdf8952b4dd82a421b363"/>
                    <pic:cNvPicPr>
                      <a:picLocks noChangeAspect="1"/>
                    </pic:cNvPicPr>
                  </pic:nvPicPr>
                  <pic:blipFill>
                    <a:blip r:embed="rId12"/>
                    <a:stretch>
                      <a:fillRect/>
                    </a:stretch>
                  </pic:blipFill>
                  <pic:spPr>
                    <a:xfrm>
                      <a:off x="0" y="0"/>
                      <a:ext cx="1049020" cy="1049020"/>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column">
              <wp:posOffset>2556510</wp:posOffset>
            </wp:positionH>
            <wp:positionV relativeFrom="paragraph">
              <wp:posOffset>565150</wp:posOffset>
            </wp:positionV>
            <wp:extent cx="847725" cy="847725"/>
            <wp:effectExtent l="0" t="0" r="9525" b="9525"/>
            <wp:wrapNone/>
            <wp:docPr id="3" name="图片 4" descr="万企岗位_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万企岗位_二维码"/>
                    <pic:cNvPicPr>
                      <a:picLocks noChangeAspect="1"/>
                    </pic:cNvPicPr>
                  </pic:nvPicPr>
                  <pic:blipFill>
                    <a:blip r:embed="rId13"/>
                    <a:stretch>
                      <a:fillRect/>
                    </a:stretch>
                  </pic:blipFill>
                  <pic:spPr>
                    <a:xfrm>
                      <a:off x="0" y="0"/>
                      <a:ext cx="847725" cy="847725"/>
                    </a:xfrm>
                    <a:prstGeom prst="rect">
                      <a:avLst/>
                    </a:prstGeom>
                    <a:noFill/>
                    <a:ln w="9525">
                      <a:noFill/>
                    </a:ln>
                  </pic:spPr>
                </pic:pic>
              </a:graphicData>
            </a:graphic>
          </wp:anchor>
        </w:drawing>
      </w:r>
      <w:r>
        <w:rPr>
          <w:rFonts w:hint="eastAsia" w:ascii="仿宋_GB2312" w:hAnsi="华文中宋" w:eastAsia="仿宋_GB2312"/>
          <w:kern w:val="0"/>
          <w:sz w:val="32"/>
          <w:szCs w:val="32"/>
        </w:rPr>
        <w:t>岗位认证           就业创业平台         大赛动态</w:t>
      </w:r>
    </w:p>
    <w:p w14:paraId="4C87EF5C">
      <w:pPr>
        <w:pStyle w:val="8"/>
        <w:jc w:val="both"/>
        <w:rPr>
          <w:rFonts w:ascii="Times New Roman" w:hAnsi="Times New Roman" w:eastAsia="黑体" w:cs="Times New Roman"/>
          <w:b w:val="0"/>
          <w:bCs w:val="0"/>
          <w:sz w:val="36"/>
          <w:szCs w:val="24"/>
        </w:rPr>
      </w:pPr>
      <w:r>
        <w:rPr>
          <w:rFonts w:hint="eastAsia" w:ascii="黑体" w:hAnsi="黑体" w:eastAsia="黑体"/>
          <w:bCs/>
          <w:sz w:val="32"/>
          <w:szCs w:val="32"/>
        </w:rPr>
        <w:t>附件</w:t>
      </w:r>
      <w:r>
        <w:rPr>
          <w:rFonts w:hint="eastAsia" w:ascii="黑体" w:hAnsi="黑体"/>
          <w:bCs/>
          <w:sz w:val="32"/>
          <w:szCs w:val="32"/>
          <w:lang w:val="en-US" w:eastAsia="zh-CN"/>
        </w:rPr>
        <w:t>1</w:t>
      </w:r>
      <w:r>
        <w:rPr>
          <w:rFonts w:hint="eastAsia" w:ascii="黑体" w:hAnsi="黑体" w:eastAsia="黑体"/>
          <w:bCs/>
          <w:sz w:val="32"/>
          <w:szCs w:val="32"/>
        </w:rPr>
        <w:t>：</w:t>
      </w:r>
      <w:r>
        <w:rPr>
          <w:rFonts w:ascii="Times New Roman" w:hAnsi="Times New Roman" w:eastAsia="黑体" w:cs="Times New Roman"/>
          <w:b w:val="0"/>
          <w:bCs w:val="0"/>
          <w:sz w:val="36"/>
          <w:szCs w:val="24"/>
        </w:rPr>
        <w:t>作品申报表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81"/>
        <w:gridCol w:w="6564"/>
      </w:tblGrid>
      <w:tr w14:paraId="5741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76EE98C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队伍编号</w:t>
            </w:r>
          </w:p>
        </w:tc>
        <w:tc>
          <w:tcPr>
            <w:tcW w:w="6564" w:type="dxa"/>
            <w:tcMar>
              <w:top w:w="60" w:type="dxa"/>
              <w:left w:w="120" w:type="dxa"/>
              <w:bottom w:w="30" w:type="dxa"/>
              <w:right w:w="120" w:type="dxa"/>
            </w:tcMar>
          </w:tcPr>
          <w:p w14:paraId="5962A87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tc>
      </w:tr>
      <w:tr w14:paraId="0FB0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0140BF0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选题方向</w:t>
            </w:r>
          </w:p>
        </w:tc>
        <w:tc>
          <w:tcPr>
            <w:tcW w:w="6564" w:type="dxa"/>
            <w:tcMar>
              <w:top w:w="60" w:type="dxa"/>
              <w:left w:w="120" w:type="dxa"/>
              <w:bottom w:w="30" w:type="dxa"/>
              <w:right w:w="120" w:type="dxa"/>
            </w:tcMar>
          </w:tcPr>
          <w:p w14:paraId="3FE8B38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lang w:eastAsia="zh-CN"/>
              </w:rPr>
              <w:t>□</w:t>
            </w:r>
            <w:r>
              <w:rPr>
                <w:rFonts w:hint="eastAsia" w:ascii="仿宋_GB2312" w:hAnsi="华文中宋" w:eastAsia="仿宋_GB2312"/>
                <w:kern w:val="0"/>
                <w:sz w:val="32"/>
                <w:szCs w:val="32"/>
              </w:rPr>
              <w:t xml:space="preserve">AIGC创意短视频 </w:t>
            </w:r>
            <w:r>
              <w:rPr>
                <w:rFonts w:hint="eastAsia" w:ascii="仿宋_GB2312" w:hAnsi="华文中宋" w:eastAsia="仿宋_GB2312"/>
                <w:kern w:val="0"/>
                <w:sz w:val="32"/>
                <w:szCs w:val="32"/>
                <w:lang w:val="en-US" w:eastAsia="zh-CN"/>
              </w:rPr>
              <w:t xml:space="preserve">  </w:t>
            </w:r>
            <w:r>
              <w:rPr>
                <w:rFonts w:hint="eastAsia" w:ascii="仿宋_GB2312" w:hAnsi="华文中宋" w:eastAsia="仿宋_GB2312"/>
                <w:kern w:val="0"/>
                <w:sz w:val="32"/>
                <w:szCs w:val="32"/>
              </w:rPr>
              <w:t xml:space="preserve">□AI数字人解说 </w:t>
            </w:r>
          </w:p>
          <w:p w14:paraId="06C47B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□AI+实拍融合创作</w:t>
            </w:r>
          </w:p>
        </w:tc>
      </w:tr>
      <w:tr w14:paraId="5343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44566FC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作品名称</w:t>
            </w:r>
          </w:p>
        </w:tc>
        <w:tc>
          <w:tcPr>
            <w:tcW w:w="6564" w:type="dxa"/>
            <w:tcMar>
              <w:top w:w="60" w:type="dxa"/>
              <w:left w:w="120" w:type="dxa"/>
              <w:bottom w:w="30" w:type="dxa"/>
              <w:right w:w="120" w:type="dxa"/>
            </w:tcMar>
          </w:tcPr>
          <w:p w14:paraId="3F04820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tc>
      </w:tr>
      <w:tr w14:paraId="3B04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58ECFB1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申报单位名称</w:t>
            </w:r>
          </w:p>
        </w:tc>
        <w:tc>
          <w:tcPr>
            <w:tcW w:w="6564" w:type="dxa"/>
            <w:tcMar>
              <w:top w:w="60" w:type="dxa"/>
              <w:left w:w="120" w:type="dxa"/>
              <w:bottom w:w="30" w:type="dxa"/>
              <w:right w:w="120" w:type="dxa"/>
            </w:tcMar>
          </w:tcPr>
          <w:p w14:paraId="7D153BD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（此处加盖院系公章）</w:t>
            </w:r>
          </w:p>
        </w:tc>
      </w:tr>
      <w:tr w14:paraId="62D6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7575AD6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参赛队员</w:t>
            </w:r>
          </w:p>
        </w:tc>
        <w:tc>
          <w:tcPr>
            <w:tcW w:w="6564" w:type="dxa"/>
            <w:tcMar>
              <w:top w:w="60" w:type="dxa"/>
              <w:left w:w="120" w:type="dxa"/>
              <w:bottom w:w="30" w:type="dxa"/>
              <w:right w:w="120" w:type="dxa"/>
            </w:tcMar>
          </w:tcPr>
          <w:p w14:paraId="37CFCC9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tc>
      </w:tr>
      <w:tr w14:paraId="47FE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422CDF0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指导教师</w:t>
            </w:r>
          </w:p>
        </w:tc>
        <w:tc>
          <w:tcPr>
            <w:tcW w:w="6564" w:type="dxa"/>
            <w:tcMar>
              <w:top w:w="60" w:type="dxa"/>
              <w:left w:w="120" w:type="dxa"/>
              <w:bottom w:w="30" w:type="dxa"/>
              <w:right w:w="120" w:type="dxa"/>
            </w:tcMar>
          </w:tcPr>
          <w:p w14:paraId="3FFA8E2C">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tc>
      </w:tr>
      <w:tr w14:paraId="581E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429108A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联系方式</w:t>
            </w:r>
          </w:p>
        </w:tc>
        <w:tc>
          <w:tcPr>
            <w:tcW w:w="6564" w:type="dxa"/>
            <w:tcMar>
              <w:top w:w="60" w:type="dxa"/>
              <w:left w:w="120" w:type="dxa"/>
              <w:bottom w:w="30" w:type="dxa"/>
              <w:right w:w="120" w:type="dxa"/>
            </w:tcMar>
          </w:tcPr>
          <w:p w14:paraId="157C4F9D">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tc>
      </w:tr>
      <w:tr w14:paraId="30C5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722A247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作品简介</w:t>
            </w:r>
          </w:p>
        </w:tc>
        <w:tc>
          <w:tcPr>
            <w:tcW w:w="6564" w:type="dxa"/>
            <w:tcMar>
              <w:top w:w="60" w:type="dxa"/>
              <w:left w:w="120" w:type="dxa"/>
              <w:bottom w:w="30" w:type="dxa"/>
              <w:right w:w="120" w:type="dxa"/>
            </w:tcMar>
          </w:tcPr>
          <w:p w14:paraId="080D7A50">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200字以内</w:t>
            </w:r>
          </w:p>
        </w:tc>
      </w:tr>
      <w:tr w14:paraId="2F31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81" w:type="dxa"/>
            <w:tcMar>
              <w:top w:w="60" w:type="dxa"/>
              <w:left w:w="120" w:type="dxa"/>
              <w:bottom w:w="30" w:type="dxa"/>
              <w:right w:w="120" w:type="dxa"/>
            </w:tcMar>
            <w:vAlign w:val="center"/>
          </w:tcPr>
          <w:p w14:paraId="4122A9C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AI工具使用</w:t>
            </w:r>
          </w:p>
          <w:p w14:paraId="2442B47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说明</w:t>
            </w:r>
          </w:p>
        </w:tc>
        <w:tc>
          <w:tcPr>
            <w:tcW w:w="6564" w:type="dxa"/>
            <w:tcMar>
              <w:top w:w="60" w:type="dxa"/>
              <w:left w:w="120" w:type="dxa"/>
              <w:bottom w:w="30" w:type="dxa"/>
              <w:right w:w="120" w:type="dxa"/>
            </w:tcMar>
          </w:tcPr>
          <w:p w14:paraId="632B901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工具名称、用途、生成内容占比、素材来源</w:t>
            </w:r>
          </w:p>
        </w:tc>
      </w:tr>
      <w:tr w14:paraId="29E1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50" w:hRule="atLeast"/>
        </w:trPr>
        <w:tc>
          <w:tcPr>
            <w:tcW w:w="1981" w:type="dxa"/>
            <w:tcMar>
              <w:top w:w="60" w:type="dxa"/>
              <w:left w:w="120" w:type="dxa"/>
              <w:bottom w:w="30" w:type="dxa"/>
              <w:right w:w="120" w:type="dxa"/>
            </w:tcMar>
            <w:vAlign w:val="center"/>
          </w:tcPr>
          <w:p w14:paraId="1B9C997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真实性</w:t>
            </w:r>
          </w:p>
          <w:p w14:paraId="7F9FF0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承诺</w:t>
            </w:r>
          </w:p>
        </w:tc>
        <w:tc>
          <w:tcPr>
            <w:tcW w:w="6564" w:type="dxa"/>
            <w:tcMar>
              <w:top w:w="60" w:type="dxa"/>
              <w:left w:w="120" w:type="dxa"/>
              <w:bottom w:w="30" w:type="dxa"/>
              <w:right w:w="120" w:type="dxa"/>
            </w:tcMar>
          </w:tcPr>
          <w:p w14:paraId="6B04576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本人承诺作品原创，内容真实、准确，不夸大、不虚假宣传，无版权纠纷。</w:t>
            </w:r>
          </w:p>
          <w:p w14:paraId="3BE441B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p w14:paraId="3641A197">
            <w:pPr>
              <w:keepNext w:val="0"/>
              <w:keepLines w:val="0"/>
              <w:pageBreakBefore w:val="0"/>
              <w:widowControl/>
              <w:kinsoku/>
              <w:wordWrap/>
              <w:overflowPunct/>
              <w:topLinePunct w:val="0"/>
              <w:autoSpaceDE/>
              <w:autoSpaceDN/>
              <w:bidi w:val="0"/>
              <w:adjustRightInd/>
              <w:snapToGrid/>
              <w:spacing w:line="560" w:lineRule="exact"/>
              <w:ind w:firstLine="4160" w:firstLineChars="13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签字：</w:t>
            </w:r>
          </w:p>
          <w:p w14:paraId="6335A98E">
            <w:pPr>
              <w:keepNext w:val="0"/>
              <w:keepLines w:val="0"/>
              <w:pageBreakBefore w:val="0"/>
              <w:widowControl/>
              <w:kinsoku/>
              <w:wordWrap/>
              <w:overflowPunct/>
              <w:topLinePunct w:val="0"/>
              <w:autoSpaceDE/>
              <w:autoSpaceDN/>
              <w:bidi w:val="0"/>
              <w:adjustRightInd/>
              <w:snapToGrid/>
              <w:spacing w:line="560" w:lineRule="exact"/>
              <w:ind w:firstLine="4160" w:firstLineChars="1300"/>
              <w:textAlignment w:val="auto"/>
              <w:rPr>
                <w:rFonts w:hint="eastAsia" w:ascii="仿宋_GB2312" w:hAnsi="华文中宋" w:eastAsia="仿宋_GB2312"/>
                <w:kern w:val="0"/>
                <w:sz w:val="32"/>
                <w:szCs w:val="32"/>
              </w:rPr>
            </w:pPr>
            <w:r>
              <w:rPr>
                <w:rFonts w:hint="eastAsia" w:ascii="仿宋_GB2312" w:hAnsi="华文中宋" w:eastAsia="仿宋_GB2312"/>
                <w:kern w:val="0"/>
                <w:sz w:val="32"/>
                <w:szCs w:val="32"/>
              </w:rPr>
              <w:t>日期：</w:t>
            </w:r>
          </w:p>
        </w:tc>
      </w:tr>
    </w:tbl>
    <w:p w14:paraId="0F69142A">
      <w:pPr>
        <w:pStyle w:val="8"/>
        <w:jc w:val="both"/>
        <w:rPr>
          <w:rFonts w:hint="eastAsia" w:ascii="仿宋_GB2312" w:hAnsi="华文中宋" w:eastAsia="仿宋_GB2312" w:cstheme="minorBidi"/>
          <w:kern w:val="0"/>
          <w:sz w:val="32"/>
          <w:szCs w:val="32"/>
        </w:rPr>
      </w:pPr>
      <w:bookmarkStart w:id="8" w:name="heading_25"/>
    </w:p>
    <w:p w14:paraId="4CAD9C8C">
      <w:pPr>
        <w:pStyle w:val="8"/>
        <w:jc w:val="both"/>
        <w:rPr>
          <w:rFonts w:hint="eastAsia" w:ascii="仿宋_GB2312" w:hAnsi="华文中宋" w:eastAsia="仿宋_GB2312" w:cstheme="minorBidi"/>
          <w:kern w:val="0"/>
          <w:sz w:val="32"/>
          <w:szCs w:val="32"/>
        </w:rPr>
      </w:pPr>
    </w:p>
    <w:p w14:paraId="38F10BAD">
      <w:pPr>
        <w:pStyle w:val="8"/>
        <w:jc w:val="both"/>
        <w:rPr>
          <w:rFonts w:hint="eastAsia" w:ascii="黑体" w:hAnsi="黑体" w:eastAsia="黑体"/>
          <w:bCs/>
          <w:sz w:val="32"/>
          <w:szCs w:val="32"/>
        </w:rPr>
      </w:pPr>
      <w:r>
        <w:rPr>
          <w:rFonts w:hint="eastAsia" w:ascii="黑体" w:hAnsi="黑体" w:eastAsia="黑体"/>
          <w:bCs/>
          <w:sz w:val="32"/>
          <w:szCs w:val="32"/>
        </w:rPr>
        <w:t>附件2：AI使用与真实性承诺书</w:t>
      </w:r>
      <w:bookmarkEnd w:id="8"/>
    </w:p>
    <w:p w14:paraId="02A43958">
      <w:pPr>
        <w:pStyle w:val="4"/>
        <w:ind w:left="0" w:leftChars="0" w:firstLine="0" w:firstLineChars="0"/>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本人/本团队郑重承诺：</w:t>
      </w:r>
    </w:p>
    <w:p w14:paraId="1DAFC5C7">
      <w:pPr>
        <w:pStyle w:val="4"/>
        <w:numPr>
          <w:ilvl w:val="0"/>
          <w:numId w:val="3"/>
        </w:numPr>
        <w:ind w:left="0" w:leftChars="0" w:firstLine="480" w:firstLineChars="0"/>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本次参赛作品为原创作品，绝不抄袭、搬运、拼凑、盗用他人文字、画面、音频、素材等各类创作内容。</w:t>
      </w:r>
    </w:p>
    <w:p w14:paraId="35AE1821">
      <w:pPr>
        <w:pStyle w:val="4"/>
        <w:numPr>
          <w:ilvl w:val="0"/>
          <w:numId w:val="3"/>
        </w:numPr>
        <w:ind w:left="0" w:leftChars="0" w:firstLine="480" w:firstLineChars="0"/>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作品内容真实客观、表述准确规范，无夸大、虚假宣传内容，不做出就业保障、认证包过等违规承诺。</w:t>
      </w:r>
    </w:p>
    <w:p w14:paraId="046C7519">
      <w:pPr>
        <w:pStyle w:val="4"/>
        <w:numPr>
          <w:ilvl w:val="0"/>
          <w:numId w:val="3"/>
        </w:numPr>
        <w:ind w:left="0" w:leftChars="0" w:firstLine="480" w:firstLineChars="0"/>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已如实填报并提交AI工具使用说明，对所有AI生成、AI辅助创作内容清晰标注，无隐瞒、虚报情况。</w:t>
      </w:r>
    </w:p>
    <w:p w14:paraId="022F9FB3">
      <w:pPr>
        <w:pStyle w:val="4"/>
        <w:numPr>
          <w:ilvl w:val="0"/>
          <w:numId w:val="3"/>
        </w:numPr>
        <w:ind w:left="0" w:leftChars="0" w:firstLine="480" w:firstLineChars="0"/>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作品涉及真实人物、企业、机构、专家等素材，已取得合法授权；虚构创作内容已在作品中明确标注，无误导性内容。</w:t>
      </w:r>
    </w:p>
    <w:p w14:paraId="38D7C6FA">
      <w:pPr>
        <w:pStyle w:val="4"/>
        <w:numPr>
          <w:ilvl w:val="0"/>
          <w:numId w:val="3"/>
        </w:numPr>
        <w:ind w:left="0" w:leftChars="0" w:firstLine="480" w:firstLineChars="0"/>
        <w:rPr>
          <w:rFonts w:hint="eastAsia" w:ascii="仿宋_GB2312" w:hAnsi="华文中宋" w:eastAsia="仿宋_GB2312" w:cstheme="minorBidi"/>
          <w:kern w:val="0"/>
          <w:sz w:val="32"/>
          <w:szCs w:val="32"/>
        </w:rPr>
      </w:pPr>
      <w:r>
        <w:rPr>
          <w:rFonts w:hint="eastAsia" w:ascii="仿宋_GB2312" w:hAnsi="华文中宋" w:eastAsia="仿宋_GB2312" w:cstheme="minorBidi"/>
          <w:kern w:val="0"/>
          <w:sz w:val="32"/>
          <w:szCs w:val="32"/>
        </w:rPr>
        <w:t>若违反以上任何一项承诺，本人/本团队自愿接受取消参赛资格、收回所获奖项等赛事处理，并承担相应法律责任。</w:t>
      </w:r>
    </w:p>
    <w:p w14:paraId="7E58AFA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p w14:paraId="0F792170">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p w14:paraId="397D67FC">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p w14:paraId="094450CD">
      <w:pPr>
        <w:spacing w:before="120" w:after="120" w:line="288" w:lineRule="auto"/>
        <w:ind w:firstLine="5120" w:firstLineChars="1600"/>
        <w:jc w:val="left"/>
        <w:rPr>
          <w:rFonts w:ascii="Times New Roman" w:hAnsi="Times New Roman" w:eastAsia="宋体" w:cs="Times New Roman"/>
          <w:sz w:val="24"/>
          <w:szCs w:val="24"/>
        </w:rPr>
      </w:pPr>
      <w:r>
        <w:rPr>
          <w:rFonts w:hint="eastAsia" w:ascii="仿宋_GB2312" w:hAnsi="华文中宋" w:eastAsia="仿宋_GB2312" w:cstheme="minorBidi"/>
          <w:kern w:val="0"/>
          <w:sz w:val="32"/>
          <w:szCs w:val="32"/>
          <w:lang w:bidi="ar-SA"/>
        </w:rPr>
        <w:t>承诺人</w:t>
      </w:r>
      <w:r>
        <w:rPr>
          <w:rFonts w:ascii="Times New Roman" w:hAnsi="Times New Roman" w:eastAsia="宋体" w:cs="Times New Roman"/>
          <w:sz w:val="24"/>
          <w:szCs w:val="24"/>
        </w:rPr>
        <w:t>：__________</w:t>
      </w:r>
    </w:p>
    <w:p w14:paraId="4DF1DF71">
      <w:pPr>
        <w:spacing w:before="120" w:after="120" w:line="288" w:lineRule="auto"/>
        <w:ind w:firstLine="5120" w:firstLineChars="1600"/>
        <w:jc w:val="left"/>
        <w:rPr>
          <w:rFonts w:ascii="Times New Roman" w:hAnsi="Times New Roman" w:eastAsia="宋体" w:cs="Times New Roman"/>
          <w:sz w:val="24"/>
          <w:szCs w:val="24"/>
        </w:rPr>
      </w:pPr>
      <w:r>
        <w:rPr>
          <w:rFonts w:hint="eastAsia" w:ascii="仿宋_GB2312" w:hAnsi="华文中宋" w:eastAsia="仿宋_GB2312" w:cstheme="minorBidi"/>
          <w:kern w:val="0"/>
          <w:sz w:val="32"/>
          <w:szCs w:val="32"/>
          <w:lang w:bidi="ar-SA"/>
        </w:rPr>
        <w:t>日</w:t>
      </w:r>
      <w:r>
        <w:rPr>
          <w:rFonts w:hint="eastAsia" w:ascii="仿宋_GB2312" w:hAnsi="华文中宋" w:eastAsia="仿宋_GB2312" w:cstheme="minorBidi"/>
          <w:kern w:val="0"/>
          <w:sz w:val="32"/>
          <w:szCs w:val="32"/>
          <w:lang w:val="en-US" w:eastAsia="zh-CN" w:bidi="ar-SA"/>
        </w:rPr>
        <w:t xml:space="preserve">  </w:t>
      </w:r>
      <w:r>
        <w:rPr>
          <w:rFonts w:hint="eastAsia" w:ascii="仿宋_GB2312" w:hAnsi="华文中宋" w:eastAsia="仿宋_GB2312" w:cstheme="minorBidi"/>
          <w:kern w:val="0"/>
          <w:sz w:val="32"/>
          <w:szCs w:val="32"/>
          <w:lang w:bidi="ar-SA"/>
        </w:rPr>
        <w:t>期</w:t>
      </w:r>
      <w:r>
        <w:rPr>
          <w:rFonts w:ascii="Times New Roman" w:hAnsi="Times New Roman" w:eastAsia="宋体" w:cs="Times New Roman"/>
          <w:sz w:val="24"/>
          <w:szCs w:val="24"/>
        </w:rPr>
        <w:t>：__________</w:t>
      </w:r>
    </w:p>
    <w:p w14:paraId="792C16A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kern w:val="0"/>
          <w:sz w:val="32"/>
          <w:szCs w:val="32"/>
        </w:rPr>
      </w:pPr>
    </w:p>
    <w:sectPr>
      <w:headerReference r:id="rId7" w:type="default"/>
      <w:footerReference r:id="rId8" w:type="default"/>
      <w:pgSz w:w="11906" w:h="16838"/>
      <w:pgMar w:top="2098" w:right="1474" w:bottom="1985" w:left="141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45D8AA0-4EFE-4AE7-BF06-A3A3AD14AD8E}"/>
  </w:font>
  <w:font w:name="黑体">
    <w:panose1 w:val="02010609060101010101"/>
    <w:charset w:val="86"/>
    <w:family w:val="auto"/>
    <w:pitch w:val="default"/>
    <w:sig w:usb0="800002BF" w:usb1="38CF7CFA" w:usb2="00000016" w:usb3="00000000" w:csb0="00040001" w:csb1="00000000"/>
    <w:embedRegular r:id="rId2" w:fontKey="{372F8381-E382-41CA-8E8F-A665F7111A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3" w:fontKey="{A7B7733B-5001-4234-975C-F92FCAF2F00A}"/>
  </w:font>
  <w:font w:name="仿宋_GB2312">
    <w:panose1 w:val="02010609030101010101"/>
    <w:charset w:val="86"/>
    <w:family w:val="modern"/>
    <w:pitch w:val="default"/>
    <w:sig w:usb0="00000001" w:usb1="080E0000" w:usb2="00000000" w:usb3="00000000" w:csb0="00040000" w:csb1="00000000"/>
    <w:embedRegular r:id="rId4" w:fontKey="{3984B4A4-BAD2-4AAA-8F67-89A38068A816}"/>
  </w:font>
  <w:font w:name="华文中宋">
    <w:panose1 w:val="02010600040101010101"/>
    <w:charset w:val="86"/>
    <w:family w:val="auto"/>
    <w:pitch w:val="default"/>
    <w:sig w:usb0="00000287" w:usb1="080F0000" w:usb2="00000000" w:usb3="00000000" w:csb0="0004009F" w:csb1="DFD70000"/>
    <w:embedRegular r:id="rId5" w:fontKey="{AC177465-A9DB-45ED-9B9C-6CDDF33005DA}"/>
  </w:font>
  <w:font w:name="等线">
    <w:panose1 w:val="02010600030101010101"/>
    <w:charset w:val="86"/>
    <w:family w:val="auto"/>
    <w:pitch w:val="default"/>
    <w:sig w:usb0="A00002BF" w:usb1="38CF7CFA" w:usb2="00000016" w:usb3="00000000" w:csb0="0004000F" w:csb1="00000000"/>
    <w:embedRegular r:id="rId6" w:fontKey="{474AB65D-55DB-4F4E-B269-51BA07B323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A3FAC">
    <w:pPr>
      <w:pStyle w:val="5"/>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CE05B49">
                          <w:pPr>
                            <w:pStyle w:val="5"/>
                          </w:pPr>
                          <w:r>
                            <w:rPr>
                              <w:rFonts w:hint="eastAsia"/>
                            </w:rPr>
                            <w:fldChar w:fldCharType="begin"/>
                          </w:r>
                          <w:r>
                            <w:rPr>
                              <w:rFonts w:hint="eastAsia"/>
                            </w:rPr>
                            <w:instrText xml:space="preserve"> PAGE  \* MERGEFORMAT </w:instrText>
                          </w:r>
                          <w:r>
                            <w:rPr>
                              <w:rFonts w:hint="eastAsia"/>
                            </w:rPr>
                            <w:fldChar w:fldCharType="separate"/>
                          </w:r>
                          <w:r>
                            <w:t>- 7 -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c7b1vXAQAAsQ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qmZJGXYcJJnMbekxWH3TAR&#10;3bn2hDx7XIiGWtx/SvSjRb3T7sxGmI3dbBx8UPsuL1eqBf7dIWJzuedUYYRFrsnBSWbW09alVfnb&#10;z1nPf9rm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AnO29b1wEAALEDAAAOAAAAAAAAAAEA&#10;IAAAACIBAABkcnMvZTJvRG9jLnhtbFBLBQYAAAAABgAGAFkBAABrBQAAAAA=&#10;">
              <v:fill on="f" focussize="0,0"/>
              <v:stroke on="f" weight="1.25pt"/>
              <v:imagedata o:title=""/>
              <o:lock v:ext="edit" aspectratio="f"/>
              <v:textbox inset="0mm,0mm,0mm,0mm" style="mso-fit-shape-to-text:t;">
                <w:txbxContent>
                  <w:p w14:paraId="6CE05B49">
                    <w:pPr>
                      <w:pStyle w:val="5"/>
                    </w:pPr>
                    <w:r>
                      <w:rPr>
                        <w:rFonts w:hint="eastAsia"/>
                      </w:rPr>
                      <w:fldChar w:fldCharType="begin"/>
                    </w:r>
                    <w:r>
                      <w:rPr>
                        <w:rFonts w:hint="eastAsia"/>
                      </w:rPr>
                      <w:instrText xml:space="preserve"> PAGE  \* MERGEFORMAT </w:instrText>
                    </w:r>
                    <w:r>
                      <w:rPr>
                        <w:rFonts w:hint="eastAsia"/>
                      </w:rPr>
                      <w:fldChar w:fldCharType="separate"/>
                    </w:r>
                    <w:r>
                      <w:t>- 7 -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7980F">
    <w:pPr>
      <w:pStyle w:val="5"/>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48720467">
                          <w:pPr>
                            <w:pStyle w:val="5"/>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s84UPXAQAAsQ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1TssjLMOEkTmPvyYrDbpiI&#10;7lx7Qp49LkRDLe4/JfqTRb3T7sxGmI3dbBx8UPsuL1eqBf7DIWJzuedUYYRFrsnBSWbW09alVXnq&#10;56zHP23z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AbPOFD1wEAALEDAAAOAAAAAAAAAAEA&#10;IAAAACIBAABkcnMvZTJvRG9jLnhtbFBLBQYAAAAABgAGAFkBAABrBQAAAAA=&#10;">
              <v:fill on="f" focussize="0,0"/>
              <v:stroke on="f" weight="1.25pt"/>
              <v:imagedata o:title=""/>
              <o:lock v:ext="edit" aspectratio="f"/>
              <v:textbox inset="0mm,0mm,0mm,0mm" style="mso-fit-shape-to-text:t;">
                <w:txbxContent>
                  <w:p w14:paraId="48720467">
                    <w:pPr>
                      <w:pStyle w:val="5"/>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9306"/>
    </w:sdtPr>
    <w:sdtContent>
      <w:p w14:paraId="0CEF2B19">
        <w:pPr>
          <w:pStyle w:val="5"/>
          <w:jc w:val="right"/>
        </w:pPr>
        <w:r>
          <w:fldChar w:fldCharType="begin"/>
        </w:r>
        <w:r>
          <w:instrText xml:space="preserve"> PAGE   \* MERGEFORMAT </w:instrText>
        </w:r>
        <w:r>
          <w:fldChar w:fldCharType="separate"/>
        </w:r>
        <w:r>
          <w:rPr>
            <w:lang w:val="zh-CN"/>
          </w:rPr>
          <w:t>-</w:t>
        </w:r>
        <w:r>
          <w:t xml:space="preserve"> 4 -</w:t>
        </w:r>
        <w:r>
          <w:fldChar w:fldCharType="end"/>
        </w:r>
      </w:p>
    </w:sdtContent>
  </w:sdt>
  <w:p w14:paraId="66321A1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7F1C">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51762">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3266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9FD031"/>
    <w:multiLevelType w:val="singleLevel"/>
    <w:tmpl w:val="B49FD031"/>
    <w:lvl w:ilvl="0" w:tentative="0">
      <w:start w:val="1"/>
      <w:numFmt w:val="decimal"/>
      <w:suff w:val="space"/>
      <w:lvlText w:val="%1."/>
      <w:lvlJc w:val="left"/>
      <w:pPr>
        <w:ind w:left="0" w:firstLine="480"/>
      </w:pPr>
      <w:rPr>
        <w:rFonts w:hint="default"/>
      </w:rPr>
    </w:lvl>
  </w:abstractNum>
  <w:abstractNum w:abstractNumId="1">
    <w:nsid w:val="FD87A6E9"/>
    <w:multiLevelType w:val="singleLevel"/>
    <w:tmpl w:val="FD87A6E9"/>
    <w:lvl w:ilvl="0" w:tentative="0">
      <w:start w:val="6"/>
      <w:numFmt w:val="chineseCounting"/>
      <w:suff w:val="nothing"/>
      <w:lvlText w:val="%1、"/>
      <w:lvlJc w:val="left"/>
      <w:rPr>
        <w:rFonts w:hint="eastAsia"/>
      </w:rPr>
    </w:lvl>
  </w:abstractNum>
  <w:abstractNum w:abstractNumId="2">
    <w:nsid w:val="636C7CC1"/>
    <w:multiLevelType w:val="singleLevel"/>
    <w:tmpl w:val="636C7CC1"/>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2"/>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YjcyOGRiYmVkYjFiMjRiNjgzMDE2MmZhM2YyYTUifQ=="/>
  </w:docVars>
  <w:rsids>
    <w:rsidRoot w:val="00000000"/>
    <w:rsid w:val="00DC5E6F"/>
    <w:rsid w:val="00EB7E60"/>
    <w:rsid w:val="026E2AF7"/>
    <w:rsid w:val="036F4D79"/>
    <w:rsid w:val="03E05C76"/>
    <w:rsid w:val="05883ED0"/>
    <w:rsid w:val="05D33D2C"/>
    <w:rsid w:val="069114AA"/>
    <w:rsid w:val="079E18E1"/>
    <w:rsid w:val="07BF12E4"/>
    <w:rsid w:val="07C531B9"/>
    <w:rsid w:val="084F6F27"/>
    <w:rsid w:val="090F30E9"/>
    <w:rsid w:val="096864F2"/>
    <w:rsid w:val="096A04BC"/>
    <w:rsid w:val="09D92F4C"/>
    <w:rsid w:val="09F45FD8"/>
    <w:rsid w:val="0A6902DD"/>
    <w:rsid w:val="0AF3628F"/>
    <w:rsid w:val="0BF24799"/>
    <w:rsid w:val="0D4570EE"/>
    <w:rsid w:val="0DA306EE"/>
    <w:rsid w:val="0DDA54E4"/>
    <w:rsid w:val="0E4B0190"/>
    <w:rsid w:val="0F040A6B"/>
    <w:rsid w:val="0F130CAE"/>
    <w:rsid w:val="0F384010"/>
    <w:rsid w:val="0F4F0B1B"/>
    <w:rsid w:val="0FAE6C29"/>
    <w:rsid w:val="10AB4F16"/>
    <w:rsid w:val="112E62FA"/>
    <w:rsid w:val="113E3FDC"/>
    <w:rsid w:val="115B693C"/>
    <w:rsid w:val="12865C3B"/>
    <w:rsid w:val="1312127D"/>
    <w:rsid w:val="13623FB2"/>
    <w:rsid w:val="14F96B98"/>
    <w:rsid w:val="15DB629E"/>
    <w:rsid w:val="15DB63EF"/>
    <w:rsid w:val="16A626BB"/>
    <w:rsid w:val="16D019C0"/>
    <w:rsid w:val="1715758D"/>
    <w:rsid w:val="176725C9"/>
    <w:rsid w:val="18E3029E"/>
    <w:rsid w:val="1998697F"/>
    <w:rsid w:val="1A670100"/>
    <w:rsid w:val="1AA80E44"/>
    <w:rsid w:val="1AAC1C03"/>
    <w:rsid w:val="1BD712B5"/>
    <w:rsid w:val="1C033E58"/>
    <w:rsid w:val="1C536B8E"/>
    <w:rsid w:val="1C782A98"/>
    <w:rsid w:val="1EC00915"/>
    <w:rsid w:val="1FDF698A"/>
    <w:rsid w:val="20012DA5"/>
    <w:rsid w:val="200C3C23"/>
    <w:rsid w:val="20711F1C"/>
    <w:rsid w:val="208512E0"/>
    <w:rsid w:val="238E2BA1"/>
    <w:rsid w:val="24E24E43"/>
    <w:rsid w:val="24F66507"/>
    <w:rsid w:val="25B05051"/>
    <w:rsid w:val="25F3318F"/>
    <w:rsid w:val="26C568DA"/>
    <w:rsid w:val="275B0FEC"/>
    <w:rsid w:val="278A3E71"/>
    <w:rsid w:val="27BF62C6"/>
    <w:rsid w:val="28123DA1"/>
    <w:rsid w:val="28E079FB"/>
    <w:rsid w:val="294206B6"/>
    <w:rsid w:val="2A773F3F"/>
    <w:rsid w:val="2C6B1CD2"/>
    <w:rsid w:val="2D483DC1"/>
    <w:rsid w:val="2D5C5ABE"/>
    <w:rsid w:val="2D796670"/>
    <w:rsid w:val="2DA37249"/>
    <w:rsid w:val="2DF50707"/>
    <w:rsid w:val="2E786928"/>
    <w:rsid w:val="2EFC30B5"/>
    <w:rsid w:val="2F034443"/>
    <w:rsid w:val="2F745341"/>
    <w:rsid w:val="2F782409"/>
    <w:rsid w:val="2FA774C5"/>
    <w:rsid w:val="30195AB1"/>
    <w:rsid w:val="3078676B"/>
    <w:rsid w:val="31034693"/>
    <w:rsid w:val="33192CF9"/>
    <w:rsid w:val="3394135A"/>
    <w:rsid w:val="348558FB"/>
    <w:rsid w:val="34AE4E51"/>
    <w:rsid w:val="378E240B"/>
    <w:rsid w:val="382A0C93"/>
    <w:rsid w:val="38547ABE"/>
    <w:rsid w:val="3A685AA2"/>
    <w:rsid w:val="3A6B26D4"/>
    <w:rsid w:val="3B247C1B"/>
    <w:rsid w:val="3B492CD5"/>
    <w:rsid w:val="3B8C3A12"/>
    <w:rsid w:val="3C8A7F52"/>
    <w:rsid w:val="3EEA2F2A"/>
    <w:rsid w:val="3F6031EC"/>
    <w:rsid w:val="406311E6"/>
    <w:rsid w:val="406C2F5C"/>
    <w:rsid w:val="40CB0F30"/>
    <w:rsid w:val="41585F3E"/>
    <w:rsid w:val="41636FC4"/>
    <w:rsid w:val="42A6360C"/>
    <w:rsid w:val="43C401ED"/>
    <w:rsid w:val="43DE2931"/>
    <w:rsid w:val="447F7D90"/>
    <w:rsid w:val="4495170D"/>
    <w:rsid w:val="44EC107E"/>
    <w:rsid w:val="46626B84"/>
    <w:rsid w:val="47CA38F8"/>
    <w:rsid w:val="49310757"/>
    <w:rsid w:val="498B5309"/>
    <w:rsid w:val="4A1452FF"/>
    <w:rsid w:val="4A7C515F"/>
    <w:rsid w:val="4CA50490"/>
    <w:rsid w:val="4D0478AD"/>
    <w:rsid w:val="4EC54E1A"/>
    <w:rsid w:val="4FB8497E"/>
    <w:rsid w:val="4FD80B7D"/>
    <w:rsid w:val="501C6CBB"/>
    <w:rsid w:val="507765E7"/>
    <w:rsid w:val="514F4E6E"/>
    <w:rsid w:val="51646C2F"/>
    <w:rsid w:val="52E2243E"/>
    <w:rsid w:val="53191BD8"/>
    <w:rsid w:val="53B51901"/>
    <w:rsid w:val="544F7E6E"/>
    <w:rsid w:val="557E3F74"/>
    <w:rsid w:val="55A51501"/>
    <w:rsid w:val="56490299"/>
    <w:rsid w:val="56DF0A43"/>
    <w:rsid w:val="572D7A00"/>
    <w:rsid w:val="580E7831"/>
    <w:rsid w:val="588D5637"/>
    <w:rsid w:val="59345E55"/>
    <w:rsid w:val="59FB3DE5"/>
    <w:rsid w:val="5B690212"/>
    <w:rsid w:val="5BBB3114"/>
    <w:rsid w:val="5C034D09"/>
    <w:rsid w:val="5C2238AB"/>
    <w:rsid w:val="5D581887"/>
    <w:rsid w:val="5EE4309A"/>
    <w:rsid w:val="5F546472"/>
    <w:rsid w:val="5F69359F"/>
    <w:rsid w:val="61442516"/>
    <w:rsid w:val="6151078F"/>
    <w:rsid w:val="61D03DA9"/>
    <w:rsid w:val="623460E6"/>
    <w:rsid w:val="62404A8B"/>
    <w:rsid w:val="626544F2"/>
    <w:rsid w:val="62DB47B4"/>
    <w:rsid w:val="64C23E7D"/>
    <w:rsid w:val="64EC0EFA"/>
    <w:rsid w:val="65273CE0"/>
    <w:rsid w:val="66482160"/>
    <w:rsid w:val="67DF69A0"/>
    <w:rsid w:val="6850354E"/>
    <w:rsid w:val="68801421"/>
    <w:rsid w:val="68AA6430"/>
    <w:rsid w:val="68CB405F"/>
    <w:rsid w:val="68E10DC4"/>
    <w:rsid w:val="68FC7DD4"/>
    <w:rsid w:val="696E7D3E"/>
    <w:rsid w:val="6B9320D0"/>
    <w:rsid w:val="6BD85D34"/>
    <w:rsid w:val="6E5B2C4D"/>
    <w:rsid w:val="6FA7439C"/>
    <w:rsid w:val="704F058F"/>
    <w:rsid w:val="70C44AD9"/>
    <w:rsid w:val="71F80EDE"/>
    <w:rsid w:val="72A66B8C"/>
    <w:rsid w:val="73261A7B"/>
    <w:rsid w:val="74A94712"/>
    <w:rsid w:val="75306BE1"/>
    <w:rsid w:val="77EB5041"/>
    <w:rsid w:val="789A14ED"/>
    <w:rsid w:val="78A21BA4"/>
    <w:rsid w:val="798412AA"/>
    <w:rsid w:val="7A0348C4"/>
    <w:rsid w:val="7A150154"/>
    <w:rsid w:val="7A3A5E0C"/>
    <w:rsid w:val="7AE00762"/>
    <w:rsid w:val="7C490589"/>
    <w:rsid w:val="7DDB16B4"/>
    <w:rsid w:val="7DF369FE"/>
    <w:rsid w:val="7F572FBC"/>
    <w:rsid w:val="7F730256"/>
    <w:rsid w:val="7F963AE5"/>
    <w:rsid w:val="7FDB599C"/>
    <w:rsid w:val="7FE64D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character" w:styleId="11">
    <w:name w:val="Strong"/>
    <w:basedOn w:val="10"/>
    <w:qFormat/>
    <w:uiPriority w:val="0"/>
    <w:rPr>
      <w:b/>
    </w:rPr>
  </w:style>
  <w:style w:type="character" w:styleId="12">
    <w:name w:val="Hyperlink"/>
    <w:basedOn w:val="10"/>
    <w:unhideWhenUsed/>
    <w:qFormat/>
    <w:uiPriority w:val="99"/>
    <w:rPr>
      <w:color w:val="0000FF"/>
      <w:u w:val="single"/>
    </w:rPr>
  </w:style>
  <w:style w:type="paragraph" w:customStyle="1" w:styleId="13">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3445</Words>
  <Characters>3693</Characters>
  <TotalTime>26</TotalTime>
  <ScaleCrop>false</ScaleCrop>
  <LinksUpToDate>false</LinksUpToDate>
  <CharactersWithSpaces>3735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2026-09-07T00:38:00Z</dcterms:created>
  <dc:creator>Apache POI</dc:creator>
  <cp:lastModifiedBy>万企千校</cp:lastModifiedBy>
  <dcterms:modified xsi:type="dcterms:W3CDTF">2026-09-22T08:39:48Z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{"Label":"1","ContentProducer":"001191110102MACQD9K64010000","ProduceID":"7682586148879682783","ReservedCode1":"","ContentPropagator":"","PropagateID":"","ReservedCode2":""}</vt:lpwstr>
  </property>
  <property fmtid="{D5CDD505-2E9C-101B-9397-08002B2CF9AE}" pid="3" name="KSOProductBuildVer">
    <vt:lpwstr>2052-12.1.0.28505</vt:lpwstr>
  </property>
  <property fmtid="{D5CDD505-2E9C-101B-9397-08002B2CF9AE}" pid="4" name="ICV">
    <vt:lpwstr>B064FB5385094D468190EB3CB1FA676B_13</vt:lpwstr>
  </property>
  <property fmtid="{D5CDD505-2E9C-101B-9397-08002B2CF9AE}" pid="5" name="KSOTemplateDocerSaveRecord">
    <vt:lpwstr>eyJoZGlkIjoiMzk4ZWI0MmMxMTAxZGY3ZmU5OGUyMzNiYWY5YTc0MjAiLCJ1c2VySWQiOiI2ODk3MjMzMzQifQ==</vt:lpwstr>
  </property>
</Properties>
</file>