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outlineLvl w:val="9"/>
        <w:rPr>
          <w:rFonts w:ascii="黑体" w:hAnsi="黑体" w:eastAsia="黑体"/>
          <w:kern w:val="0"/>
          <w:sz w:val="21"/>
          <w:szCs w:val="21"/>
        </w:rPr>
      </w:pPr>
      <w:r>
        <w:rPr>
          <w:rFonts w:hint="eastAsia" w:ascii="黑体" w:hAnsi="黑体" w:eastAsia="黑体"/>
          <w:kern w:val="0"/>
          <w:sz w:val="21"/>
          <w:szCs w:val="21"/>
        </w:rPr>
        <w:fldChar w:fldCharType="begin"/>
      </w:r>
      <w:r>
        <w:rPr>
          <w:rFonts w:hint="eastAsia" w:ascii="黑体" w:hAnsi="黑体" w:eastAsia="黑体"/>
          <w:kern w:val="0"/>
          <w:sz w:val="21"/>
          <w:szCs w:val="21"/>
        </w:rPr>
        <w:instrText xml:space="preserve"> HYPERLINK "http://www.uec.org.cn/index.php?g=Contest&amp;m=Subject&amp;a=index&amp;contest_id=5&amp;sub_id=34" </w:instrText>
      </w:r>
      <w:r>
        <w:rPr>
          <w:rFonts w:hint="eastAsia" w:ascii="黑体" w:hAnsi="黑体" w:eastAsia="黑体"/>
          <w:kern w:val="0"/>
          <w:sz w:val="21"/>
          <w:szCs w:val="21"/>
        </w:rPr>
        <w:fldChar w:fldCharType="separate"/>
      </w:r>
      <w:r>
        <w:rPr>
          <w:rFonts w:hint="eastAsia" w:ascii="黑体" w:hAnsi="黑体" w:eastAsia="黑体"/>
          <w:kern w:val="0"/>
          <w:sz w:val="21"/>
          <w:szCs w:val="21"/>
        </w:rPr>
        <w:t>“匠心·职场秀”简历精英挑战大赛</w:t>
      </w:r>
      <w:r>
        <w:rPr>
          <w:rFonts w:hint="eastAsia" w:ascii="黑体" w:hAnsi="黑体" w:eastAsia="黑体"/>
          <w:kern w:val="0"/>
          <w:sz w:val="21"/>
          <w:szCs w:val="21"/>
        </w:rPr>
        <w:fldChar w:fldCharType="end"/>
      </w:r>
      <w:r>
        <w:rPr>
          <w:rFonts w:hint="eastAsia" w:ascii="黑体" w:hAnsi="黑体" w:eastAsia="黑体"/>
          <w:kern w:val="0"/>
          <w:sz w:val="21"/>
          <w:szCs w:val="21"/>
        </w:rPr>
        <w:t>决赛评分表</w:t>
      </w:r>
    </w:p>
    <w:tbl>
      <w:tblPr>
        <w:tblStyle w:val="2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1755"/>
        <w:gridCol w:w="1949"/>
        <w:gridCol w:w="1159"/>
        <w:gridCol w:w="110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  <w:lang w:bidi="hi-I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bidi="hi-IN"/>
              </w:rPr>
              <w:t>队伍编号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35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  <w:lang w:bidi="hi-I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bidi="hi-IN"/>
              </w:rPr>
              <w:t>作品名称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bidi="hi-IN"/>
              </w:rPr>
              <w:t>参赛队</w:t>
            </w:r>
          </w:p>
        </w:tc>
        <w:tc>
          <w:tcPr>
            <w:tcW w:w="35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bidi="hi-IN"/>
              </w:rPr>
              <w:t>项目</w:t>
            </w:r>
          </w:p>
        </w:tc>
        <w:tc>
          <w:tcPr>
            <w:tcW w:w="3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细则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分值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得分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职场初印象（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0%）</w:t>
            </w:r>
          </w:p>
        </w:tc>
        <w:tc>
          <w:tcPr>
            <w:tcW w:w="3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仪容仪表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分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3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服饰搭配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分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3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职业谈吐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分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3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职场礼仪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分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微视频展示（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%）</w:t>
            </w:r>
          </w:p>
        </w:tc>
        <w:tc>
          <w:tcPr>
            <w:tcW w:w="3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就业方向和岗位需求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分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3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性格及学识优势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分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3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职业理念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分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3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工作（实习）经历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分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highlight w:val="none"/>
              </w:rPr>
              <w:t>职业技能测</w:t>
            </w:r>
            <w:r>
              <w:rPr>
                <w:rFonts w:hint="eastAsia" w:ascii="仿宋_GB2312" w:hAnsi="宋体" w:eastAsia="仿宋_GB2312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  <w:highlight w:val="none"/>
                <w:lang w:val="en-US" w:eastAsia="zh-CN"/>
              </w:rPr>
              <w:t>50</w:t>
            </w:r>
            <w:r>
              <w:rPr>
                <w:rFonts w:hint="eastAsia" w:ascii="仿宋_GB2312" w:hAnsi="宋体" w:eastAsia="仿宋_GB2312"/>
                <w:sz w:val="21"/>
                <w:szCs w:val="21"/>
                <w:highlight w:val="none"/>
              </w:rPr>
              <w:t>%）</w:t>
            </w:r>
          </w:p>
        </w:tc>
        <w:tc>
          <w:tcPr>
            <w:tcW w:w="3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highlight w:val="none"/>
              </w:rPr>
              <w:t>/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网络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评比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%）</w:t>
            </w:r>
          </w:p>
        </w:tc>
        <w:tc>
          <w:tcPr>
            <w:tcW w:w="3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/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职场双选择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（附加分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/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10分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</w:p>
        </w:tc>
        <w:tc>
          <w:tcPr>
            <w:tcW w:w="72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评审老师意见：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 w:firstLine="2310" w:firstLineChars="110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 w:firstLine="3360" w:firstLineChars="160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textAlignment w:val="auto"/>
        <w:outlineLvl w:val="9"/>
        <w:rPr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2098" w:right="1474" w:bottom="198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T.T</cp:lastModifiedBy>
  <dcterms:modified xsi:type="dcterms:W3CDTF">2019-11-20T04:00:04Z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