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：教师创课大赛初赛评分标准</w:t>
      </w:r>
    </w:p>
    <w:tbl>
      <w:tblPr>
        <w:tblStyle w:val="2"/>
        <w:tblpPr w:leftFromText="180" w:rightFromText="180" w:vertAnchor="text" w:horzAnchor="margin" w:tblpXSpec="center" w:tblpY="179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3109"/>
        <w:gridCol w:w="4488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评分大类</w:t>
            </w:r>
          </w:p>
        </w:tc>
        <w:tc>
          <w:tcPr>
            <w:tcW w:w="3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具体指标</w:t>
            </w:r>
          </w:p>
        </w:tc>
        <w:tc>
          <w:tcPr>
            <w:tcW w:w="44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exact"/>
        </w:trPr>
        <w:tc>
          <w:tcPr>
            <w:tcW w:w="153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课程总体设计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（3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3109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课程设计的科学性及规范性</w:t>
            </w:r>
          </w:p>
        </w:tc>
        <w:tc>
          <w:tcPr>
            <w:tcW w:w="4488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教学内容正确，具有时效性、前瞻性；无科学错误、政治性错误；无错误导向（注：出现严重科学错误取消参赛资格），且文档符合出版规范，无侵犯著作权行为。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课程体系设计的完善性及逻辑性</w:t>
            </w:r>
          </w:p>
        </w:tc>
        <w:tc>
          <w:tcPr>
            <w:tcW w:w="4488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在课件标定范围内知识内容范围完整，知识体系结构合理，且逻辑结构清晰，层次性强，具有内聚性。</w:t>
            </w:r>
          </w:p>
        </w:tc>
        <w:tc>
          <w:tcPr>
            <w:tcW w:w="863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教学理念的创新性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教育理念先进，能综合利用多种教学理念来规划课程，符合学生认知规律。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课件资源设计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（4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教学理念及设计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课件教学目标清晰、定位准确，且重点难点突出，启发引导性强，符合认知规律，有利于促进学生主动学习。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教学策略与评价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能根据学习内容设计研究性或探究性实践问题，培养学生创新精神与实践能力，且配有和教学内容相匹配的各种资料、学习辅助材料、习题或资源链接，引用的资源形式新颖。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exact"/>
        </w:trPr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排版美观与艺术性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界面布局合理、新颖，整体风格统一，导航清晰简捷，色彩搭配协调，视觉效果好，采用文字、图片、音、视频、动画切合教学主题，激发学生学习兴趣。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exac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特色与创新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（2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选题的实践性与先进性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选题内容与行业结合紧密，与岗位工作结合紧密，有别于传统理论内容具有创新性；且选题于时政重大事件、热点事件想结合，具有前瞻性和技术先进性。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先进技术手段的应用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采用微课、flash动画、VR等先进多媒体技术，对知识讲解起到极大提升和促进作用，吸引力强。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exact"/>
        </w:trPr>
        <w:tc>
          <w:tcPr>
            <w:tcW w:w="15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网络投票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31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201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日9：00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highlight w:val="none"/>
              </w:rPr>
              <w:t>日15:00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</w:rPr>
              <w:t>，请关注微信公众号为自己喜爱的作品投票。评审委员会将在投票结束后按投票的数量计算分数。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2019-09-02T06:36:58Z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