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36"/>
          <w:szCs w:val="32"/>
        </w:rPr>
      </w:pPr>
      <w:r>
        <w:rPr>
          <w:rFonts w:hint="eastAsia" w:ascii="Times New Roman" w:hAnsi="Times New Roman" w:eastAsia="方正小标宋简体"/>
          <w:sz w:val="36"/>
          <w:szCs w:val="32"/>
        </w:rPr>
        <w:t>“匠心·民族魂”平面设计创新创意大赛决赛说明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一、决赛时间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201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年12月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、参赛方式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Style w:val="12"/>
          <w:rFonts w:ascii="仿宋_GB2312" w:hAnsi="华文中宋" w:eastAsia="仿宋_GB2312"/>
          <w:color w:val="auto"/>
          <w:kern w:val="0"/>
          <w:sz w:val="32"/>
          <w:szCs w:val="32"/>
          <w:u w:val="none"/>
        </w:rPr>
        <w:t>参赛队自接到大赛通知后，</w:t>
      </w:r>
      <w:r>
        <w:rPr>
          <w:rStyle w:val="12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可进一步修改完善参赛作品</w:t>
      </w:r>
      <w:r>
        <w:rPr>
          <w:rStyle w:val="12"/>
          <w:rFonts w:ascii="仿宋_GB2312" w:hAnsi="华文中宋" w:eastAsia="仿宋_GB2312"/>
          <w:color w:val="auto"/>
          <w:kern w:val="0"/>
          <w:sz w:val="32"/>
          <w:szCs w:val="32"/>
          <w:u w:val="none"/>
        </w:rPr>
        <w:t>，并</w:t>
      </w:r>
      <w:r>
        <w:rPr>
          <w:rStyle w:val="12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自行带到决赛现场，包括答辩用电子资料一份、作品纸质资料</w:t>
      </w:r>
      <w:r>
        <w:rPr>
          <w:rStyle w:val="12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三</w:t>
      </w:r>
      <w:r>
        <w:rPr>
          <w:rStyle w:val="12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kern w:val="0"/>
          <w:sz w:val="32"/>
          <w:szCs w:val="32"/>
        </w:rPr>
        <w:t>、大赛说明及评审方式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b w:val="0"/>
          <w:sz w:val="32"/>
          <w:szCs w:val="32"/>
        </w:rPr>
      </w:pPr>
      <w:r>
        <w:rPr>
          <w:rFonts w:hint="eastAsia" w:ascii="楷体_GB2312" w:hAnsi="华文中宋" w:eastAsia="楷体_GB2312"/>
          <w:b w:val="0"/>
          <w:sz w:val="32"/>
          <w:szCs w:val="32"/>
        </w:rPr>
        <w:t>（一）大赛主题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1.大赛主题：“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“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  <w:lang w:eastAsia="zh-CN"/>
        </w:rPr>
        <w:t>中国韵味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”</w:t>
      </w:r>
      <w:r>
        <w:rPr>
          <w:rFonts w:hint="eastAsia" w:ascii="仿宋_GB2312" w:hAnsi="华文中宋" w:eastAsia="仿宋_GB2312"/>
          <w:b w:val="0"/>
          <w:sz w:val="32"/>
          <w:szCs w:val="32"/>
        </w:rPr>
        <w:t>。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2.具体要求：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1）设计者须阐述设计理念（从市场或用户的角度出发），即产品的设计如何迎合市场的需求或有利于用户使用体验的提升；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2）设计作品包括产品设计的创意草图、宣传海报、产品展示的图像效果、品牌logo等，对于所设计产品的外观和功能也可以进行创新或改造；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3）设计内容</w:t>
      </w:r>
      <w:r>
        <w:rPr>
          <w:rFonts w:hint="eastAsia" w:ascii="仿宋_GB2312" w:hAnsi="华文中宋" w:eastAsia="仿宋_GB2312"/>
          <w:b w:val="0"/>
          <w:sz w:val="32"/>
          <w:szCs w:val="32"/>
          <w:lang w:eastAsia="zh-CN"/>
        </w:rPr>
        <w:t>：可以是家居用品、服饰、工艺品、年画等；内容</w:t>
      </w:r>
      <w:r>
        <w:rPr>
          <w:rFonts w:hint="eastAsia" w:ascii="仿宋_GB2312" w:hAnsi="华文中宋" w:eastAsia="仿宋_GB2312"/>
          <w:b w:val="0"/>
          <w:sz w:val="32"/>
          <w:szCs w:val="32"/>
        </w:rPr>
        <w:t>健康积极，创作形式不限，创作手法不限。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 w:val="0"/>
          <w:sz w:val="32"/>
          <w:szCs w:val="32"/>
        </w:rPr>
        <w:t>（二）决赛评选标准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Style w:val="12"/>
          <w:rFonts w:ascii="仿宋_GB2312" w:eastAsia="仿宋_GB2312"/>
          <w:color w:val="auto"/>
          <w:kern w:val="0"/>
          <w:sz w:val="32"/>
          <w:szCs w:val="32"/>
          <w:u w:val="none"/>
        </w:rPr>
      </w:pPr>
      <w:r>
        <w:rPr>
          <w:rStyle w:val="12"/>
          <w:rFonts w:hint="eastAsia" w:ascii="仿宋_GB2312" w:eastAsia="仿宋_GB2312"/>
          <w:color w:val="auto"/>
          <w:kern w:val="0"/>
          <w:sz w:val="32"/>
          <w:szCs w:val="32"/>
          <w:u w:val="none"/>
        </w:rPr>
        <w:t>决赛阶段由作品演示与答辩（90分）、网络投票（10分）两个环节组成。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决赛评分标准：（满分</w:t>
      </w:r>
      <w:r>
        <w:rPr>
          <w:rFonts w:ascii="仿宋_GB2312" w:hAnsi="华文中宋" w:eastAsia="仿宋_GB2312"/>
          <w:kern w:val="0"/>
          <w:sz w:val="32"/>
          <w:szCs w:val="32"/>
        </w:rPr>
        <w:t>100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分）</w:t>
      </w:r>
    </w:p>
    <w:tbl>
      <w:tblPr>
        <w:tblStyle w:val="13"/>
        <w:tblW w:w="8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6"/>
        <w:gridCol w:w="4828"/>
        <w:gridCol w:w="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现场作品演示与答辩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（90分）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设计理念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（10分）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市场分析的情况。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产品的全新设计是否迎合市场的需求或有利于用户使用体验的提升。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设计作品的表现能力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（30分）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系列产品的完整性。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7分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核心图形的设计，字体设计，色彩设计等。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立体展示及组合展示效果。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综合运用软件进行设计的能力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各种软件的综合运用。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图像处理、图形绘画、图文排版等各方面的处理。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作品是否符合技术要求。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创新性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对新商品的开发具有独创性。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创意构思新颖巧妙。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现场答辩的能力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（10分）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陈述清晰，语言流畅，表达简洁有力。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准确回答评委的问题，逻辑清晰、表述合理。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着装得体，仪态端庄大方。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网络投票</w:t>
            </w:r>
          </w:p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（10分）</w:t>
            </w: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年1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月1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15：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00— 12月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日15:00，微信投票功能会重新开启，可继续为进入决赛的作品投票。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评审委员会将在投票结束后按投票的数量（含初赛得票数）计算分数。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说明：作品的现场演示建议在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6分钟之内完成，答辩时间在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3分钟以内。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五、附注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1.联系方式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联系人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：王秀秀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电话：010-66083178  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邮箱：wangxiuxiu@uec.org.cn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2.及时了解岗位证书、产教融合、就业创业、大赛动态，请扫描下方二维码。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3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418" w:header="851" w:footer="1168" w:gutter="0"/>
          <w:pgNumType w:fmt="numberInDash"/>
          <w:cols w:space="720" w:num="1"/>
          <w:titlePg/>
          <w:docGrid w:type="lines" w:linePitch="312" w:charSpace="0"/>
        </w:sect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556260</wp:posOffset>
            </wp:positionV>
            <wp:extent cx="856615" cy="856615"/>
            <wp:effectExtent l="0" t="0" r="635" b="635"/>
            <wp:wrapNone/>
            <wp:docPr id="1" name="图片 2" descr="大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大赛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528955</wp:posOffset>
            </wp:positionV>
            <wp:extent cx="962025" cy="962025"/>
            <wp:effectExtent l="0" t="0" r="9525" b="9525"/>
            <wp:wrapSquare wrapText="bothSides"/>
            <wp:docPr id="2" name="图片 3" descr="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574675</wp:posOffset>
            </wp:positionV>
            <wp:extent cx="847725" cy="847725"/>
            <wp:effectExtent l="0" t="0" r="9525" b="9525"/>
            <wp:wrapNone/>
            <wp:docPr id="3" name="图片 4" descr="万企岗位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万企岗位_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490220</wp:posOffset>
            </wp:positionV>
            <wp:extent cx="934085" cy="934085"/>
            <wp:effectExtent l="0" t="0" r="18415" b="18415"/>
            <wp:wrapNone/>
            <wp:docPr id="4" name="图片 5" descr="岗位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岗位认证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中宋" w:eastAsia="仿宋_GB2312"/>
          <w:kern w:val="0"/>
          <w:sz w:val="32"/>
          <w:szCs w:val="32"/>
        </w:rPr>
        <w:t>岗位认证           就业创业平台         大赛动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“匠心·民族魂”平面设计创新创意决赛评分表</w:t>
      </w:r>
    </w:p>
    <w:tbl>
      <w:tblPr>
        <w:tblStyle w:val="13"/>
        <w:tblW w:w="9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"/>
        <w:gridCol w:w="1959"/>
        <w:gridCol w:w="1236"/>
        <w:gridCol w:w="2308"/>
        <w:gridCol w:w="850"/>
        <w:gridCol w:w="113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  <w:t>队伍编号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  <w:t>作品名称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  <w:t>参赛队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hi-IN"/>
              </w:rPr>
              <w:t>项目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细则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分值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得分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作品演示与答辩 （90分）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设计理念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市场分析的情况。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产品的全新设计是否迎合市场的需求或有利于用户使用体验的提升。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设计作品的表现能力（30分）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系列产品的完整性。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核心图形的设计，字体设计，色彩设计等。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logo的设计。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立体展示及组合展示效果。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综合运用软件进行设计的能力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各种软件的综合运用。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图像处理、图形绘画、图文排版等各方面的处理。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8" w:right="0" w:rightChars="0" w:hanging="28" w:hangingChars="1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作品是否符合技术要求。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创新性（20分）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对新商品的开发具有独创性。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创意构思新颖巧妙。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10分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现场答辩的能力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陈述清晰，语言流畅，表达简洁有力。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准确回答评委的问题，逻辑清晰、表述合理。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4分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着装得体，仪态端庄大方。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2分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网络评比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网络人气指数（10%）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4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评审老师意见：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370" w:firstLineChars="2275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日期：</w:t>
            </w:r>
          </w:p>
        </w:tc>
      </w:tr>
    </w:tbl>
    <w:tbl>
      <w:tblPr>
        <w:tblStyle w:val="14"/>
        <w:tblpPr w:leftFromText="180" w:rightFromText="180" w:vertAnchor="text" w:tblpX="-1603" w:tblpY="-2194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ascii="仿宋_GB2312" w:hAnsi="宋体" w:eastAsia="仿宋_GB2312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ascii="仿宋_GB2312" w:hAnsi="宋体" w:eastAsia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ascii="仿宋_GB2312" w:eastAsia="仿宋_GB2312"/>
        </w:rPr>
      </w:pPr>
    </w:p>
    <w:sectPr>
      <w:pgSz w:w="11906" w:h="16838"/>
      <w:pgMar w:top="2098" w:right="1474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BnV0wx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BbUMIp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D"/>
    <w:rsid w:val="00063115"/>
    <w:rsid w:val="00076834"/>
    <w:rsid w:val="000A3598"/>
    <w:rsid w:val="00105B34"/>
    <w:rsid w:val="00163067"/>
    <w:rsid w:val="00194693"/>
    <w:rsid w:val="001E783D"/>
    <w:rsid w:val="001F0C0B"/>
    <w:rsid w:val="00205F20"/>
    <w:rsid w:val="002120CF"/>
    <w:rsid w:val="002200AC"/>
    <w:rsid w:val="00235B9C"/>
    <w:rsid w:val="003A2127"/>
    <w:rsid w:val="003F7C86"/>
    <w:rsid w:val="004A35BD"/>
    <w:rsid w:val="004C5951"/>
    <w:rsid w:val="004D3F64"/>
    <w:rsid w:val="004E05CC"/>
    <w:rsid w:val="004E1576"/>
    <w:rsid w:val="004E6F57"/>
    <w:rsid w:val="00513845"/>
    <w:rsid w:val="005614A9"/>
    <w:rsid w:val="005B1F3B"/>
    <w:rsid w:val="005B4ECE"/>
    <w:rsid w:val="005B57B3"/>
    <w:rsid w:val="005C5151"/>
    <w:rsid w:val="005F6393"/>
    <w:rsid w:val="00631BFB"/>
    <w:rsid w:val="00657F2F"/>
    <w:rsid w:val="00685340"/>
    <w:rsid w:val="006970B1"/>
    <w:rsid w:val="006C0F7C"/>
    <w:rsid w:val="00801036"/>
    <w:rsid w:val="00841436"/>
    <w:rsid w:val="0085055A"/>
    <w:rsid w:val="0085186E"/>
    <w:rsid w:val="0086202C"/>
    <w:rsid w:val="0086457A"/>
    <w:rsid w:val="00890498"/>
    <w:rsid w:val="008C6617"/>
    <w:rsid w:val="00992AF3"/>
    <w:rsid w:val="009B7C76"/>
    <w:rsid w:val="00A44464"/>
    <w:rsid w:val="00A56FFA"/>
    <w:rsid w:val="00A677CA"/>
    <w:rsid w:val="00A81C96"/>
    <w:rsid w:val="00A9630B"/>
    <w:rsid w:val="00B4142E"/>
    <w:rsid w:val="00B609CC"/>
    <w:rsid w:val="00B67DBB"/>
    <w:rsid w:val="00C376FE"/>
    <w:rsid w:val="00C71371"/>
    <w:rsid w:val="00CA3173"/>
    <w:rsid w:val="00CA41F3"/>
    <w:rsid w:val="00CD335D"/>
    <w:rsid w:val="00CE6DED"/>
    <w:rsid w:val="00D85624"/>
    <w:rsid w:val="00D91C6D"/>
    <w:rsid w:val="00E60BA3"/>
    <w:rsid w:val="00E93557"/>
    <w:rsid w:val="00EE6D8E"/>
    <w:rsid w:val="00EF493C"/>
    <w:rsid w:val="00F20D9C"/>
    <w:rsid w:val="00F34A6E"/>
    <w:rsid w:val="00F662A6"/>
    <w:rsid w:val="00FA5970"/>
    <w:rsid w:val="00FD4E6C"/>
    <w:rsid w:val="07536C1C"/>
    <w:rsid w:val="08B77FC8"/>
    <w:rsid w:val="0C9F729B"/>
    <w:rsid w:val="0EB0118C"/>
    <w:rsid w:val="11E10856"/>
    <w:rsid w:val="12265DEA"/>
    <w:rsid w:val="1815494C"/>
    <w:rsid w:val="1D8763FA"/>
    <w:rsid w:val="21BC4074"/>
    <w:rsid w:val="246E6670"/>
    <w:rsid w:val="25DB7B11"/>
    <w:rsid w:val="27A425E2"/>
    <w:rsid w:val="2C834889"/>
    <w:rsid w:val="327862E7"/>
    <w:rsid w:val="33C50E2D"/>
    <w:rsid w:val="35580DE4"/>
    <w:rsid w:val="35A13AE1"/>
    <w:rsid w:val="36F4108E"/>
    <w:rsid w:val="4B561C06"/>
    <w:rsid w:val="4F470368"/>
    <w:rsid w:val="4F9D22B8"/>
    <w:rsid w:val="526B0D69"/>
    <w:rsid w:val="747663DB"/>
    <w:rsid w:val="7D824740"/>
    <w:rsid w:val="7ED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0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0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0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0"/>
    <w:link w:val="6"/>
    <w:qFormat/>
    <w:uiPriority w:val="0"/>
    <w:rPr>
      <w:rFonts w:ascii="Arial" w:hAnsi="Arial" w:eastAsia="黑体"/>
      <w:kern w:val="2"/>
      <w:sz w:val="24"/>
    </w:rPr>
  </w:style>
  <w:style w:type="paragraph" w:customStyle="1" w:styleId="20">
    <w:name w:val="列出段落2"/>
    <w:basedOn w:val="1"/>
    <w:qFormat/>
    <w:uiPriority w:val="72"/>
    <w:pPr>
      <w:ind w:firstLine="420" w:firstLineChars="200"/>
    </w:pPr>
  </w:style>
  <w:style w:type="character" w:customStyle="1" w:styleId="21">
    <w:name w:val="页眉 Char"/>
    <w:basedOn w:val="10"/>
    <w:link w:val="9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列出段落21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28">
    <w:name w:val="中等深浅网格 1 - 强调文字颜色 21"/>
    <w:basedOn w:val="1"/>
    <w:qFormat/>
    <w:uiPriority w:val="0"/>
    <w:pPr>
      <w:ind w:firstLine="420" w:firstLineChars="200"/>
    </w:pPr>
  </w:style>
  <w:style w:type="paragraph" w:customStyle="1" w:styleId="29">
    <w:name w:val="列出段落2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</Words>
  <Characters>1333</Characters>
  <Lines>11</Lines>
  <Paragraphs>3</Paragraphs>
  <TotalTime>24</TotalTime>
  <ScaleCrop>false</ScaleCrop>
  <LinksUpToDate>false</LinksUpToDate>
  <CharactersWithSpaces>1563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CAXC宋媛媛</cp:lastModifiedBy>
  <dcterms:modified xsi:type="dcterms:W3CDTF">2018-12-11T01:14:15Z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